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47D98" w14:textId="01105DD3" w:rsidR="00DA2AB6" w:rsidRPr="00F46CB0" w:rsidRDefault="00F46CB0" w:rsidP="002321A9">
      <w:pPr>
        <w:pStyle w:val="Ttulo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 t</w:t>
      </w:r>
      <w:r w:rsidRPr="00F46CB0">
        <w:rPr>
          <w:rFonts w:ascii="Arial" w:hAnsi="Arial" w:cs="Arial"/>
        </w:rPr>
        <w:t xml:space="preserve">ítulo </w:t>
      </w:r>
      <w:r>
        <w:rPr>
          <w:rFonts w:ascii="Arial" w:hAnsi="Arial" w:cs="Arial"/>
        </w:rPr>
        <w:t xml:space="preserve">con extensión no </w:t>
      </w:r>
      <w:r w:rsidRPr="00F46CB0">
        <w:rPr>
          <w:rFonts w:ascii="Arial" w:hAnsi="Arial" w:cs="Arial"/>
        </w:rPr>
        <w:t xml:space="preserve">mayor </w:t>
      </w:r>
      <w:r>
        <w:rPr>
          <w:rFonts w:ascii="Arial" w:hAnsi="Arial" w:cs="Arial"/>
        </w:rPr>
        <w:t>a</w:t>
      </w:r>
      <w:r w:rsidRPr="00F46CB0">
        <w:rPr>
          <w:rFonts w:ascii="Arial" w:hAnsi="Arial" w:cs="Arial"/>
        </w:rPr>
        <w:t xml:space="preserve"> 15 palabras, centrado</w:t>
      </w:r>
      <w:r>
        <w:rPr>
          <w:rFonts w:ascii="Arial" w:hAnsi="Arial" w:cs="Arial"/>
        </w:rPr>
        <w:t xml:space="preserve"> y </w:t>
      </w:r>
      <w:r w:rsidRPr="00F46CB0">
        <w:rPr>
          <w:rFonts w:ascii="Arial" w:hAnsi="Arial" w:cs="Arial"/>
        </w:rPr>
        <w:t>sin siglas o acrónimos</w:t>
      </w:r>
    </w:p>
    <w:p w14:paraId="3D42DDA0" w14:textId="77777777" w:rsidR="00DA2AB6" w:rsidRPr="00F46CB0" w:rsidRDefault="00DA2AB6" w:rsidP="00DA2AB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0F1D6D" w14:textId="14B95112" w:rsidR="00F46CB0" w:rsidRPr="00F46CB0" w:rsidRDefault="00000000" w:rsidP="00F46CB0">
      <w:pPr>
        <w:spacing w:after="0" w:line="240" w:lineRule="auto"/>
        <w:jc w:val="center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ED7D31" w:themeColor="accent2"/>
            <w:sz w:val="24"/>
            <w:szCs w:val="24"/>
          </w:rPr>
          <w:id w:val="930630480"/>
          <w:placeholder>
            <w:docPart w:val="E732F944DE0E4F5286220F6B7F5AB71A"/>
          </w:placeholder>
        </w:sdtPr>
        <w:sdtContent>
          <w:r w:rsidR="001D00FA" w:rsidRPr="00F46CB0">
            <w:rPr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t xml:space="preserve">Luis </w:t>
          </w:r>
          <w:r w:rsidR="00897825" w:rsidRPr="00F46CB0">
            <w:rPr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t>Pérez-Rodríguez</w:t>
          </w:r>
          <w:r w:rsidR="00DA2AB6" w:rsidRPr="00F46CB0">
            <w:rPr>
              <w:rStyle w:val="Refdenotaalpie"/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footnoteReference w:id="2"/>
          </w:r>
          <w:r w:rsidR="00F46CB0" w:rsidRPr="00F46CB0">
            <w:rPr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t xml:space="preserve">, </w:t>
          </w:r>
          <w:sdt>
            <w:sdtPr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</w:rPr>
              <w:id w:val="-119230650"/>
              <w:placeholder>
                <w:docPart w:val="14BE19F0329A4A7D81DBD62D5F0DE0BF"/>
              </w:placeholder>
            </w:sdtPr>
            <w:sdtContent>
              <w:r w:rsidR="00F46CB0" w:rsidRPr="00F46CB0">
                <w:rPr>
                  <w:rFonts w:ascii="Arial" w:hAnsi="Arial" w:cs="Arial"/>
                  <w:b/>
                  <w:bCs/>
                  <w:color w:val="ED7D31" w:themeColor="accent2"/>
                  <w:sz w:val="24"/>
                  <w:szCs w:val="24"/>
                </w:rPr>
                <w:t>Blanca Cortina Páez</w:t>
              </w:r>
              <w:r w:rsidR="00F46CB0" w:rsidRPr="00F46CB0">
                <w:rPr>
                  <w:rStyle w:val="Refdenotaalpie"/>
                  <w:rFonts w:ascii="Arial" w:hAnsi="Arial" w:cs="Arial"/>
                  <w:b/>
                  <w:bCs/>
                  <w:color w:val="ED7D31" w:themeColor="accent2"/>
                  <w:sz w:val="24"/>
                  <w:szCs w:val="24"/>
                </w:rPr>
                <w:footnoteReference w:id="3"/>
              </w:r>
            </w:sdtContent>
          </w:sdt>
        </w:sdtContent>
      </w:sdt>
      <w:r w:rsidR="00F46CB0" w:rsidRPr="00F46CB0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, </w:t>
      </w:r>
      <w:sdt>
        <w:sdtPr>
          <w:rPr>
            <w:rFonts w:ascii="Arial" w:hAnsi="Arial" w:cs="Arial"/>
            <w:b/>
            <w:bCs/>
            <w:color w:val="ED7D31" w:themeColor="accent2"/>
            <w:sz w:val="24"/>
            <w:szCs w:val="24"/>
          </w:rPr>
          <w:id w:val="363025197"/>
          <w:placeholder>
            <w:docPart w:val="34C6CC943D264AE9A05347E14B643877"/>
          </w:placeholder>
        </w:sdtPr>
        <w:sdtContent>
          <w:r w:rsidR="00F46CB0" w:rsidRPr="00F46CB0">
            <w:rPr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t>Máximo Tres Autores</w:t>
          </w:r>
          <w:r w:rsidR="00F46CB0" w:rsidRPr="00F46CB0">
            <w:rPr>
              <w:rStyle w:val="Refdenotaalpie"/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footnoteReference w:id="4"/>
          </w:r>
        </w:sdtContent>
      </w:sdt>
    </w:p>
    <w:p w14:paraId="73E8AC20" w14:textId="77777777" w:rsidR="00DA2AB6" w:rsidRPr="00F46CB0" w:rsidRDefault="00DA2AB6" w:rsidP="00F46CB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49EAE20" w14:textId="5FBDDDCB" w:rsidR="00913C8C" w:rsidRPr="00F46CB0" w:rsidRDefault="00913C8C" w:rsidP="00913C8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46CB0">
        <w:rPr>
          <w:rFonts w:ascii="Arial" w:hAnsi="Arial" w:cs="Arial"/>
          <w:b/>
          <w:bCs/>
          <w:sz w:val="24"/>
          <w:szCs w:val="24"/>
        </w:rPr>
        <w:t>Introducción</w:t>
      </w:r>
    </w:p>
    <w:p w14:paraId="568AB0FB" w14:textId="3098D3CD" w:rsidR="00913C8C" w:rsidRPr="00F46CB0" w:rsidRDefault="00CE0BCD" w:rsidP="00CE0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total del documento </w:t>
      </w:r>
      <w:r w:rsidRPr="00CE0BCD">
        <w:rPr>
          <w:rFonts w:ascii="Arial" w:hAnsi="Arial" w:cs="Arial"/>
          <w:sz w:val="24"/>
          <w:szCs w:val="24"/>
        </w:rPr>
        <w:t>debe tener un rango entre 1100 y 1400 palabras, comprendido en cuatro</w:t>
      </w:r>
      <w:r>
        <w:rPr>
          <w:rFonts w:ascii="Arial" w:hAnsi="Arial" w:cs="Arial"/>
          <w:sz w:val="24"/>
          <w:szCs w:val="24"/>
        </w:rPr>
        <w:t xml:space="preserve"> </w:t>
      </w:r>
      <w:r w:rsidRPr="00CE0BCD">
        <w:rPr>
          <w:rFonts w:ascii="Arial" w:hAnsi="Arial" w:cs="Arial"/>
          <w:sz w:val="24"/>
          <w:szCs w:val="24"/>
        </w:rPr>
        <w:t>cuartillas, bajo la siguiente estructura: Introducción, objetivos, materiales y métodos</w:t>
      </w:r>
      <w:r>
        <w:rPr>
          <w:rFonts w:ascii="Arial" w:hAnsi="Arial" w:cs="Arial"/>
          <w:sz w:val="24"/>
          <w:szCs w:val="24"/>
        </w:rPr>
        <w:t xml:space="preserve"> </w:t>
      </w:r>
      <w:r w:rsidRPr="00CE0BCD">
        <w:rPr>
          <w:rFonts w:ascii="Arial" w:hAnsi="Arial" w:cs="Arial"/>
          <w:sz w:val="24"/>
          <w:szCs w:val="24"/>
        </w:rPr>
        <w:t>de investigación, resultados y análisis destacados, conclusión o cierre, referencias</w:t>
      </w:r>
      <w:r>
        <w:rPr>
          <w:rFonts w:ascii="Arial" w:hAnsi="Arial" w:cs="Arial"/>
          <w:sz w:val="24"/>
          <w:szCs w:val="24"/>
        </w:rPr>
        <w:t xml:space="preserve"> </w:t>
      </w:r>
      <w:r w:rsidRPr="00CE0BCD">
        <w:rPr>
          <w:rFonts w:ascii="Arial" w:hAnsi="Arial" w:cs="Arial"/>
          <w:sz w:val="24"/>
          <w:szCs w:val="24"/>
        </w:rPr>
        <w:t>(de dos a 4 fuentes bibliográficas).</w:t>
      </w:r>
      <w:r>
        <w:rPr>
          <w:rFonts w:ascii="Arial" w:hAnsi="Arial" w:cs="Arial"/>
          <w:sz w:val="24"/>
          <w:szCs w:val="24"/>
        </w:rPr>
        <w:t xml:space="preserve"> En el caso de la introducción i</w:t>
      </w:r>
      <w:r w:rsidR="002F14DE" w:rsidRPr="00F46CB0">
        <w:rPr>
          <w:rFonts w:ascii="Arial" w:hAnsi="Arial" w:cs="Arial"/>
          <w:sz w:val="24"/>
          <w:szCs w:val="24"/>
        </w:rPr>
        <w:t xml:space="preserve">ncluye sin apartados los siguientes componentes mediante párrafos concatenados y con </w:t>
      </w:r>
      <w:r>
        <w:rPr>
          <w:rFonts w:ascii="Arial" w:hAnsi="Arial" w:cs="Arial"/>
          <w:sz w:val="24"/>
          <w:szCs w:val="24"/>
        </w:rPr>
        <w:t>algún</w:t>
      </w:r>
      <w:r w:rsidR="002F14DE" w:rsidRPr="00F46CB0">
        <w:rPr>
          <w:rFonts w:ascii="Arial" w:hAnsi="Arial" w:cs="Arial"/>
          <w:sz w:val="24"/>
          <w:szCs w:val="24"/>
        </w:rPr>
        <w:t xml:space="preserve"> soporte bibliográfico</w:t>
      </w:r>
      <w:r>
        <w:rPr>
          <w:rFonts w:ascii="Arial" w:hAnsi="Arial" w:cs="Arial"/>
          <w:sz w:val="24"/>
          <w:szCs w:val="24"/>
        </w:rPr>
        <w:t>: a</w:t>
      </w:r>
      <w:r w:rsidR="002F14DE" w:rsidRPr="00F46CB0">
        <w:rPr>
          <w:rFonts w:ascii="Arial" w:hAnsi="Arial" w:cs="Arial"/>
          <w:sz w:val="24"/>
          <w:szCs w:val="24"/>
        </w:rPr>
        <w:t>ntecedentes, marco teórico, problema de investigación, vacío de investigación que se intenta cubrir y objetivo general</w:t>
      </w:r>
      <w:r w:rsidR="00EC534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F14DE" w:rsidRPr="00F46CB0">
        <w:rPr>
          <w:rFonts w:ascii="Arial" w:hAnsi="Arial" w:cs="Arial"/>
          <w:sz w:val="24"/>
          <w:szCs w:val="24"/>
        </w:rPr>
        <w:t>El objetivo presenta una estructura que responde al qué, cómo y para qué</w:t>
      </w:r>
      <w:r>
        <w:rPr>
          <w:rFonts w:ascii="Arial" w:hAnsi="Arial" w:cs="Arial"/>
          <w:sz w:val="24"/>
          <w:szCs w:val="24"/>
        </w:rPr>
        <w:t>.</w:t>
      </w:r>
      <w:r w:rsidR="002F14DE" w:rsidRPr="00F46C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objetivo s</w:t>
      </w:r>
      <w:r w:rsidR="002F14DE" w:rsidRPr="00F46CB0">
        <w:rPr>
          <w:rFonts w:ascii="Arial" w:hAnsi="Arial" w:cs="Arial"/>
          <w:sz w:val="24"/>
          <w:szCs w:val="24"/>
        </w:rPr>
        <w:t>e corresponde con el título, los métodos y los resultados y la conclusión</w:t>
      </w:r>
      <w:r>
        <w:rPr>
          <w:rFonts w:ascii="Arial" w:hAnsi="Arial" w:cs="Arial"/>
          <w:sz w:val="24"/>
          <w:szCs w:val="24"/>
        </w:rPr>
        <w:t>.</w:t>
      </w:r>
    </w:p>
    <w:p w14:paraId="26512F76" w14:textId="77777777" w:rsidR="005D012C" w:rsidRPr="00F46CB0" w:rsidRDefault="005D012C" w:rsidP="00913C8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7D5E7EB" w14:textId="3BB881B7" w:rsidR="00913C8C" w:rsidRPr="00F46CB0" w:rsidRDefault="00913C8C" w:rsidP="00913C8C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00F46CB0">
        <w:rPr>
          <w:rFonts w:ascii="Arial" w:eastAsia="Arial" w:hAnsi="Arial" w:cs="Arial"/>
          <w:b/>
          <w:bCs/>
          <w:sz w:val="24"/>
          <w:szCs w:val="24"/>
        </w:rPr>
        <w:t>M</w:t>
      </w:r>
      <w:r w:rsidR="002F14DE" w:rsidRPr="00F46CB0">
        <w:rPr>
          <w:rFonts w:ascii="Arial" w:eastAsia="Arial" w:hAnsi="Arial" w:cs="Arial"/>
          <w:b/>
          <w:bCs/>
          <w:sz w:val="24"/>
          <w:szCs w:val="24"/>
        </w:rPr>
        <w:t>étodos</w:t>
      </w:r>
      <w:r w:rsidR="00EC534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A173E74" w14:textId="761743D3" w:rsidR="00897825" w:rsidRPr="00F46CB0" w:rsidRDefault="00897825" w:rsidP="008978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46CB0">
        <w:rPr>
          <w:rFonts w:ascii="Arial" w:eastAsia="Arial" w:hAnsi="Arial" w:cs="Arial"/>
          <w:sz w:val="24"/>
          <w:szCs w:val="24"/>
        </w:rPr>
        <w:t xml:space="preserve">¿Presenta </w:t>
      </w:r>
      <w:r w:rsidR="00EC5343">
        <w:rPr>
          <w:rFonts w:ascii="Arial" w:eastAsia="Arial" w:hAnsi="Arial" w:cs="Arial"/>
          <w:sz w:val="24"/>
          <w:szCs w:val="24"/>
        </w:rPr>
        <w:t xml:space="preserve">declarado </w:t>
      </w:r>
      <w:r w:rsidRPr="00F46CB0">
        <w:rPr>
          <w:rFonts w:ascii="Arial" w:eastAsia="Arial" w:hAnsi="Arial" w:cs="Arial"/>
          <w:sz w:val="24"/>
          <w:szCs w:val="24"/>
        </w:rPr>
        <w:t>el enfoque</w:t>
      </w:r>
      <w:r w:rsidR="00EC5343">
        <w:rPr>
          <w:rFonts w:ascii="Arial" w:eastAsia="Arial" w:hAnsi="Arial" w:cs="Arial"/>
          <w:sz w:val="24"/>
          <w:szCs w:val="24"/>
        </w:rPr>
        <w:t xml:space="preserve"> y</w:t>
      </w:r>
      <w:r w:rsidRPr="00F46CB0">
        <w:rPr>
          <w:rFonts w:ascii="Arial" w:eastAsia="Arial" w:hAnsi="Arial" w:cs="Arial"/>
          <w:sz w:val="24"/>
          <w:szCs w:val="24"/>
        </w:rPr>
        <w:t xml:space="preserve"> tipo de investigación, las etapas de la investigación con soporte</w:t>
      </w:r>
      <w:r w:rsidR="00EC5343">
        <w:rPr>
          <w:rFonts w:ascii="Arial" w:eastAsia="Arial" w:hAnsi="Arial" w:cs="Arial"/>
          <w:sz w:val="24"/>
          <w:szCs w:val="24"/>
        </w:rPr>
        <w:t xml:space="preserve"> y señala los principales</w:t>
      </w:r>
      <w:r w:rsidRPr="00F46CB0">
        <w:rPr>
          <w:rFonts w:ascii="Arial" w:eastAsia="Arial" w:hAnsi="Arial" w:cs="Arial"/>
          <w:sz w:val="24"/>
          <w:szCs w:val="24"/>
        </w:rPr>
        <w:t xml:space="preserve"> métodos, técnicas, instrumentos y/o herramientas utilizadas para recopilar, procesar y analizar los datos? Además, ¿señala la temporalidad?</w:t>
      </w:r>
      <w:r w:rsidR="00F13986">
        <w:rPr>
          <w:rFonts w:ascii="Arial" w:eastAsia="Arial" w:hAnsi="Arial" w:cs="Arial"/>
          <w:sz w:val="24"/>
          <w:szCs w:val="24"/>
        </w:rPr>
        <w:t xml:space="preserve"> </w:t>
      </w:r>
      <w:r w:rsidR="00F13986" w:rsidRPr="00F13986">
        <w:rPr>
          <w:rFonts w:ascii="Arial" w:eastAsia="Arial" w:hAnsi="Arial" w:cs="Arial"/>
          <w:sz w:val="24"/>
          <w:szCs w:val="24"/>
        </w:rPr>
        <w:t>Siempre haga referencia a las tablas y figuras en texto (Figura 1).</w:t>
      </w:r>
    </w:p>
    <w:p w14:paraId="274F1881" w14:textId="77777777" w:rsidR="005D012C" w:rsidRPr="00F46CB0" w:rsidRDefault="005D012C" w:rsidP="00C9395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52A4289" w14:textId="77777777" w:rsidR="005D012C" w:rsidRPr="00F46CB0" w:rsidRDefault="005D012C" w:rsidP="00C9395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66A85B0" w14:textId="6523070C" w:rsidR="005D012C" w:rsidRPr="00F46CB0" w:rsidRDefault="005D012C" w:rsidP="00C9395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46CB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C65765E" wp14:editId="001EFA99">
            <wp:extent cx="5612130" cy="3437890"/>
            <wp:effectExtent l="0" t="0" r="7620" b="0"/>
            <wp:docPr id="243390401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90401" name="Imagen 1" descr="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A6B07" w14:textId="77777777" w:rsidR="00897825" w:rsidRPr="00F46CB0" w:rsidRDefault="00897825" w:rsidP="00C9395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E634017" w14:textId="100EB5BE" w:rsidR="005D012C" w:rsidRPr="00F46CB0" w:rsidRDefault="005D012C" w:rsidP="005D012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46CB0">
        <w:rPr>
          <w:rFonts w:ascii="Arial" w:hAnsi="Arial" w:cs="Arial"/>
          <w:b/>
          <w:bCs/>
          <w:i/>
          <w:iCs/>
        </w:rPr>
        <w:t>Figura 1.</w:t>
      </w:r>
      <w:r w:rsidRPr="00F46CB0">
        <w:rPr>
          <w:rFonts w:ascii="Arial" w:hAnsi="Arial" w:cs="Arial"/>
        </w:rPr>
        <w:t xml:space="preserve"> Etapas de la estrategia metodológica.</w:t>
      </w:r>
    </w:p>
    <w:p w14:paraId="172C004A" w14:textId="574AC364" w:rsidR="005D012C" w:rsidRPr="00F46CB0" w:rsidRDefault="005D012C" w:rsidP="005D012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46CB0">
        <w:rPr>
          <w:rFonts w:ascii="Arial" w:hAnsi="Arial" w:cs="Arial"/>
        </w:rPr>
        <w:t>Fuente: Elaboración propia (2025).</w:t>
      </w:r>
    </w:p>
    <w:p w14:paraId="51D1576F" w14:textId="77777777" w:rsidR="005D012C" w:rsidRPr="00F46CB0" w:rsidRDefault="005D012C" w:rsidP="00C9395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361C467" w14:textId="3B68DC4F" w:rsidR="00913C8C" w:rsidRPr="00F46CB0" w:rsidRDefault="00913C8C" w:rsidP="00F13986">
      <w:pPr>
        <w:tabs>
          <w:tab w:val="left" w:pos="1515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46CB0">
        <w:rPr>
          <w:rFonts w:ascii="Arial" w:eastAsia="Arial" w:hAnsi="Arial" w:cs="Arial"/>
          <w:b/>
          <w:bCs/>
          <w:sz w:val="24"/>
          <w:szCs w:val="24"/>
        </w:rPr>
        <w:t xml:space="preserve">Resultados </w:t>
      </w:r>
    </w:p>
    <w:p w14:paraId="40983B10" w14:textId="77777777" w:rsidR="00C9395B" w:rsidRPr="00EC5343" w:rsidRDefault="00C9395B" w:rsidP="00C9395B">
      <w:pPr>
        <w:spacing w:after="0" w:line="360" w:lineRule="auto"/>
        <w:rPr>
          <w:rFonts w:ascii="Arial" w:eastAsia="Arial" w:hAnsi="Arial" w:cs="Arial"/>
          <w:b/>
          <w:bCs/>
          <w:sz w:val="8"/>
          <w:szCs w:val="8"/>
        </w:rPr>
      </w:pPr>
    </w:p>
    <w:p w14:paraId="58B84609" w14:textId="51DFC847" w:rsidR="00913C8C" w:rsidRPr="00F46CB0" w:rsidRDefault="002F14DE" w:rsidP="00913C8C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F46CB0">
        <w:rPr>
          <w:rFonts w:ascii="Arial" w:hAnsi="Arial" w:cs="Arial"/>
          <w:i/>
          <w:iCs/>
          <w:sz w:val="24"/>
          <w:szCs w:val="24"/>
        </w:rPr>
        <w:t xml:space="preserve">Subtítulo </w:t>
      </w:r>
    </w:p>
    <w:p w14:paraId="7F18A765" w14:textId="0AFAD495" w:rsidR="005D012C" w:rsidRDefault="005D012C" w:rsidP="00CE0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6CB0">
        <w:rPr>
          <w:rFonts w:ascii="Arial" w:hAnsi="Arial" w:cs="Arial"/>
          <w:sz w:val="24"/>
          <w:szCs w:val="24"/>
        </w:rPr>
        <w:t xml:space="preserve">Los resultados de una investigación deben integrar de manera clara y organizada los hallazgos obtenidos a partir del análisis de los datos recolectados, mostrando evidencias que respondan directamente a los objetivos y preguntas planteadas. Es fundamental presentar la información de forma objetiva, mediante tablas, figuras o descripciones que faciliten su comprensión e interpretación. Además, deben destacarse las tendencias, relaciones o patrones relevantes identificados. En conjunto, los resultados deben ofrecer una base sólida y verificable que sustente </w:t>
      </w:r>
      <w:r w:rsidR="00EC5343">
        <w:rPr>
          <w:rFonts w:ascii="Arial" w:hAnsi="Arial" w:cs="Arial"/>
          <w:sz w:val="24"/>
          <w:szCs w:val="24"/>
        </w:rPr>
        <w:t xml:space="preserve">los </w:t>
      </w:r>
      <w:r w:rsidRPr="00F46CB0">
        <w:rPr>
          <w:rFonts w:ascii="Arial" w:hAnsi="Arial" w:cs="Arial"/>
          <w:sz w:val="24"/>
          <w:szCs w:val="24"/>
        </w:rPr>
        <w:t>aportes del estudio dentro del campo de conocimiento correspondiente</w:t>
      </w:r>
      <w:r w:rsidR="00EC5343">
        <w:rPr>
          <w:rFonts w:ascii="Arial" w:hAnsi="Arial" w:cs="Arial"/>
          <w:sz w:val="24"/>
          <w:szCs w:val="24"/>
        </w:rPr>
        <w:t xml:space="preserve"> (Tabla 1)</w:t>
      </w:r>
      <w:r w:rsidRPr="00F46CB0">
        <w:rPr>
          <w:rFonts w:ascii="Arial" w:hAnsi="Arial" w:cs="Arial"/>
          <w:sz w:val="24"/>
          <w:szCs w:val="24"/>
        </w:rPr>
        <w:t xml:space="preserve">. </w:t>
      </w:r>
    </w:p>
    <w:p w14:paraId="21E09C0E" w14:textId="77777777" w:rsidR="00CE0BCD" w:rsidRDefault="00CE0BCD" w:rsidP="00CE0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4832DC" w14:textId="77777777" w:rsidR="00CE0BCD" w:rsidRDefault="00CE0BCD" w:rsidP="00CE0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BE07EC" w14:textId="77777777" w:rsidR="00CE0BCD" w:rsidRDefault="00CE0BCD" w:rsidP="00CE0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793629" w14:textId="77777777" w:rsidR="00CE0BCD" w:rsidRDefault="00CE0BCD" w:rsidP="00CE0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0E6FF9" w14:textId="77777777" w:rsidR="00CE0BCD" w:rsidRDefault="00CE0BCD" w:rsidP="00CE0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1D2407" w14:textId="77777777" w:rsidR="00CE0BCD" w:rsidRPr="00F13986" w:rsidRDefault="00CE0BCD" w:rsidP="00CE0BCD">
      <w:pPr>
        <w:spacing w:after="0"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7E701BBE" w14:textId="6D7D6856" w:rsidR="00913C8C" w:rsidRPr="00F46CB0" w:rsidRDefault="00913C8C" w:rsidP="00C939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6CB0">
        <w:rPr>
          <w:rFonts w:ascii="Arial" w:hAnsi="Arial" w:cs="Arial"/>
          <w:b/>
          <w:bCs/>
          <w:sz w:val="24"/>
          <w:szCs w:val="24"/>
        </w:rPr>
        <w:lastRenderedPageBreak/>
        <w:t>Tabla 1.</w:t>
      </w:r>
      <w:r w:rsidRPr="00F46CB0">
        <w:rPr>
          <w:rFonts w:ascii="Arial" w:hAnsi="Arial" w:cs="Arial"/>
          <w:sz w:val="24"/>
          <w:szCs w:val="24"/>
        </w:rPr>
        <w:t xml:space="preserve"> </w:t>
      </w:r>
      <w:r w:rsidR="002F14DE" w:rsidRPr="00F46CB0">
        <w:rPr>
          <w:rFonts w:ascii="Arial" w:hAnsi="Arial" w:cs="Arial"/>
          <w:i/>
          <w:iCs/>
          <w:sz w:val="24"/>
          <w:szCs w:val="24"/>
        </w:rPr>
        <w:t>Título de tabla</w:t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4977"/>
        <w:gridCol w:w="3851"/>
      </w:tblGrid>
      <w:tr w:rsidR="002F14DE" w:rsidRPr="00F46CB0" w14:paraId="50E5613F" w14:textId="24130182" w:rsidTr="002F1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shd w:val="clear" w:color="auto" w:fill="538135" w:themeFill="accent6" w:themeFillShade="BF"/>
            <w:vAlign w:val="center"/>
          </w:tcPr>
          <w:p w14:paraId="2DE54DC6" w14:textId="3116DBC6" w:rsidR="002F14DE" w:rsidRPr="00F46CB0" w:rsidRDefault="002F14DE" w:rsidP="002F14D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CB0">
              <w:rPr>
                <w:rFonts w:ascii="Arial" w:hAnsi="Arial" w:cs="Arial"/>
                <w:sz w:val="24"/>
                <w:szCs w:val="24"/>
              </w:rPr>
              <w:t>Aspecto 1</w:t>
            </w:r>
          </w:p>
        </w:tc>
        <w:tc>
          <w:tcPr>
            <w:tcW w:w="3851" w:type="dxa"/>
            <w:shd w:val="clear" w:color="auto" w:fill="538135" w:themeFill="accent6" w:themeFillShade="BF"/>
          </w:tcPr>
          <w:p w14:paraId="082D9898" w14:textId="44EA1D94" w:rsidR="002F14DE" w:rsidRPr="00F46CB0" w:rsidRDefault="002F14DE" w:rsidP="00C9395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46CB0">
              <w:rPr>
                <w:rFonts w:ascii="Arial" w:hAnsi="Arial" w:cs="Arial"/>
                <w:sz w:val="24"/>
                <w:szCs w:val="24"/>
              </w:rPr>
              <w:t>Aspecto 2</w:t>
            </w:r>
          </w:p>
        </w:tc>
      </w:tr>
      <w:tr w:rsidR="002F14DE" w:rsidRPr="00F46CB0" w14:paraId="52F34669" w14:textId="5843B3D1" w:rsidTr="002F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shd w:val="clear" w:color="auto" w:fill="FFFFFF" w:themeFill="background1"/>
          </w:tcPr>
          <w:p w14:paraId="7F1B3CAA" w14:textId="3BCECC17" w:rsidR="002F14DE" w:rsidRPr="00F46CB0" w:rsidRDefault="002F14DE" w:rsidP="002F14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FFFFFF" w:themeFill="background1"/>
          </w:tcPr>
          <w:p w14:paraId="38564666" w14:textId="77777777" w:rsidR="002F14DE" w:rsidRPr="00F46CB0" w:rsidRDefault="002F14DE" w:rsidP="002F14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4DE" w:rsidRPr="00F46CB0" w14:paraId="7E388DA0" w14:textId="60D778FD" w:rsidTr="002F14D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shd w:val="clear" w:color="auto" w:fill="FFFFFF" w:themeFill="background1"/>
          </w:tcPr>
          <w:p w14:paraId="0AD09032" w14:textId="07786A4C" w:rsidR="002F14DE" w:rsidRPr="00F46CB0" w:rsidRDefault="002F14DE" w:rsidP="002F14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FFFFFF" w:themeFill="background1"/>
          </w:tcPr>
          <w:p w14:paraId="45497C1E" w14:textId="77777777" w:rsidR="002F14DE" w:rsidRPr="00F46CB0" w:rsidRDefault="002F14DE" w:rsidP="002F14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4DE" w:rsidRPr="00F46CB0" w14:paraId="516D3CC1" w14:textId="77777777" w:rsidTr="002F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shd w:val="clear" w:color="auto" w:fill="FFFFFF" w:themeFill="background1"/>
          </w:tcPr>
          <w:p w14:paraId="23447DDD" w14:textId="77777777" w:rsidR="002F14DE" w:rsidRPr="00F46CB0" w:rsidRDefault="002F14DE" w:rsidP="002F14D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FFFFFF" w:themeFill="background1"/>
          </w:tcPr>
          <w:p w14:paraId="159D5FB4" w14:textId="77777777" w:rsidR="002F14DE" w:rsidRPr="00F46CB0" w:rsidRDefault="002F14DE" w:rsidP="002F14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4DE" w:rsidRPr="00F46CB0" w14:paraId="1392111D" w14:textId="77777777" w:rsidTr="002F14D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shd w:val="clear" w:color="auto" w:fill="FFFFFF" w:themeFill="background1"/>
          </w:tcPr>
          <w:p w14:paraId="3CAE1CA3" w14:textId="77777777" w:rsidR="002F14DE" w:rsidRPr="00F46CB0" w:rsidRDefault="002F14DE" w:rsidP="002F14D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FFFFFF" w:themeFill="background1"/>
          </w:tcPr>
          <w:p w14:paraId="7E8D736D" w14:textId="77777777" w:rsidR="002F14DE" w:rsidRPr="00F46CB0" w:rsidRDefault="002F14DE" w:rsidP="002F14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4DE" w:rsidRPr="00F46CB0" w14:paraId="114EE2E5" w14:textId="77777777" w:rsidTr="002F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shd w:val="clear" w:color="auto" w:fill="FFFFFF" w:themeFill="background1"/>
          </w:tcPr>
          <w:p w14:paraId="0D3EAD43" w14:textId="77777777" w:rsidR="002F14DE" w:rsidRPr="00F46CB0" w:rsidRDefault="002F14DE" w:rsidP="002F14D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FFFFFF" w:themeFill="background1"/>
          </w:tcPr>
          <w:p w14:paraId="38899611" w14:textId="77777777" w:rsidR="002F14DE" w:rsidRPr="00F46CB0" w:rsidRDefault="002F14DE" w:rsidP="002F14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E6A887" w14:textId="77777777" w:rsidR="00C9395B" w:rsidRPr="00EC5343" w:rsidRDefault="00913C8C" w:rsidP="00C9395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F46CB0">
        <w:rPr>
          <w:rFonts w:ascii="Arial" w:hAnsi="Arial" w:cs="Arial"/>
          <w:sz w:val="24"/>
          <w:szCs w:val="24"/>
        </w:rPr>
        <w:t xml:space="preserve">   </w:t>
      </w:r>
    </w:p>
    <w:p w14:paraId="65080293" w14:textId="45A05A20" w:rsidR="00913C8C" w:rsidRPr="00EC5343" w:rsidRDefault="00913C8C" w:rsidP="00C939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5343">
        <w:rPr>
          <w:rFonts w:ascii="Arial" w:hAnsi="Arial" w:cs="Arial"/>
          <w:sz w:val="20"/>
          <w:szCs w:val="20"/>
        </w:rPr>
        <w:t xml:space="preserve">Fuente: </w:t>
      </w:r>
      <w:r w:rsidR="00EC5343" w:rsidRPr="00EC5343">
        <w:rPr>
          <w:rFonts w:ascii="Arial" w:hAnsi="Arial" w:cs="Arial"/>
          <w:sz w:val="20"/>
          <w:szCs w:val="20"/>
        </w:rPr>
        <w:t>Elaboración propia</w:t>
      </w:r>
      <w:r w:rsidRPr="00EC5343">
        <w:rPr>
          <w:rFonts w:ascii="Arial" w:hAnsi="Arial" w:cs="Arial"/>
          <w:sz w:val="20"/>
          <w:szCs w:val="20"/>
        </w:rPr>
        <w:t xml:space="preserve"> (</w:t>
      </w:r>
      <w:r w:rsidR="00EC5343" w:rsidRPr="00EC5343">
        <w:rPr>
          <w:rFonts w:ascii="Arial" w:hAnsi="Arial" w:cs="Arial"/>
          <w:sz w:val="20"/>
          <w:szCs w:val="20"/>
        </w:rPr>
        <w:t>2026</w:t>
      </w:r>
      <w:r w:rsidRPr="00EC5343">
        <w:rPr>
          <w:rFonts w:ascii="Arial" w:hAnsi="Arial" w:cs="Arial"/>
          <w:sz w:val="20"/>
          <w:szCs w:val="20"/>
        </w:rPr>
        <w:t>).</w:t>
      </w:r>
    </w:p>
    <w:p w14:paraId="0B962818" w14:textId="77777777" w:rsidR="005D012C" w:rsidRPr="00F46CB0" w:rsidRDefault="005D012C" w:rsidP="00C93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5A52AE" w14:textId="77777777" w:rsidR="00C9395B" w:rsidRPr="00F46CB0" w:rsidRDefault="00C9395B" w:rsidP="00C939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6D05C" w14:textId="643337D8" w:rsidR="005D012C" w:rsidRPr="00F46CB0" w:rsidRDefault="005D012C" w:rsidP="00EC5343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F46CB0">
        <w:rPr>
          <w:rFonts w:ascii="Arial" w:hAnsi="Arial" w:cs="Arial"/>
          <w:i/>
          <w:iCs/>
          <w:sz w:val="24"/>
          <w:szCs w:val="24"/>
        </w:rPr>
        <w:t xml:space="preserve">Subtítulo </w:t>
      </w:r>
    </w:p>
    <w:p w14:paraId="37605C58" w14:textId="2014E29E" w:rsidR="00C9395B" w:rsidRPr="00F46CB0" w:rsidRDefault="00EC5343" w:rsidP="00EC53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46CB0">
        <w:rPr>
          <w:rFonts w:ascii="Arial" w:hAnsi="Arial" w:cs="Arial"/>
        </w:rPr>
        <w:t>¿Presenta los hallazgos de forma cronológica y clara, conforme al objetivo y las etapas metodológicas?</w:t>
      </w:r>
      <w:r>
        <w:rPr>
          <w:rFonts w:ascii="Arial" w:hAnsi="Arial" w:cs="Arial"/>
        </w:rPr>
        <w:t xml:space="preserve"> </w:t>
      </w:r>
    </w:p>
    <w:p w14:paraId="7143DA84" w14:textId="77777777" w:rsidR="005D012C" w:rsidRPr="00F46CB0" w:rsidRDefault="005D012C" w:rsidP="005D012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095B0B9D" w14:textId="3FE441AF" w:rsidR="00623792" w:rsidRPr="00F46CB0" w:rsidRDefault="00913C8C" w:rsidP="005D012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46CB0">
        <w:rPr>
          <w:rFonts w:ascii="Arial" w:hAnsi="Arial" w:cs="Arial"/>
          <w:b/>
          <w:bCs/>
          <w:sz w:val="24"/>
          <w:szCs w:val="24"/>
        </w:rPr>
        <w:t xml:space="preserve">Discusión </w:t>
      </w:r>
    </w:p>
    <w:p w14:paraId="73C7737E" w14:textId="769C104B" w:rsidR="005D012C" w:rsidRPr="00F46CB0" w:rsidRDefault="005D012C" w:rsidP="005D01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6CB0">
        <w:rPr>
          <w:rFonts w:ascii="Arial" w:hAnsi="Arial" w:cs="Arial"/>
          <w:sz w:val="24"/>
          <w:szCs w:val="24"/>
        </w:rPr>
        <w:t>¿Reflexiona sobre los resultados más relevantes del estudio a la luz del marco teórico planteado y los coloca en diálogo con otras investigaciones similares? La discusión debe interpretar y analizar los resultados a la luz del marco teórico y de investigaciones previas, explicando su significado, implicaciones y posibles limitaciones. En esta sección se contrastan los hallazgos con la literatura existente para identificar coincidencias, discrepancias o aportes novedosos. También debe argumentarse cómo los resultados responden a los objetivos y preguntas de investigación, y qué contribuciones ofrecen al conocimiento del tema. Es importante reconocer factores que pudieron influir en los resultados y proponer líneas futuras de investigación. En síntesis, la discusión articula la evidencia empírica con la reflexión teórica y contextual del estudio.</w:t>
      </w:r>
    </w:p>
    <w:p w14:paraId="7407C215" w14:textId="77777777" w:rsidR="005D012C" w:rsidRPr="00F46CB0" w:rsidRDefault="005D012C" w:rsidP="005D012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C968A" w14:textId="6B0F32FD" w:rsidR="00913C8C" w:rsidRPr="00F46CB0" w:rsidRDefault="00913C8C" w:rsidP="00623792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46CB0">
        <w:rPr>
          <w:rFonts w:ascii="Arial" w:hAnsi="Arial" w:cs="Arial"/>
          <w:b/>
          <w:bCs/>
          <w:color w:val="000000"/>
          <w:sz w:val="24"/>
          <w:szCs w:val="24"/>
        </w:rPr>
        <w:t>Conclusi</w:t>
      </w:r>
      <w:r w:rsidR="00D55A64">
        <w:rPr>
          <w:rFonts w:ascii="Arial" w:hAnsi="Arial" w:cs="Arial"/>
          <w:b/>
          <w:bCs/>
          <w:color w:val="000000"/>
          <w:sz w:val="24"/>
          <w:szCs w:val="24"/>
        </w:rPr>
        <w:t>ón</w:t>
      </w:r>
    </w:p>
    <w:p w14:paraId="07BC1969" w14:textId="129659A2" w:rsidR="005D012C" w:rsidRPr="00F46CB0" w:rsidRDefault="005D012C" w:rsidP="00CC05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6CB0">
        <w:rPr>
          <w:rFonts w:ascii="Arial" w:hAnsi="Arial" w:cs="Arial"/>
          <w:sz w:val="24"/>
          <w:szCs w:val="24"/>
        </w:rPr>
        <w:t>¿Se relacionan con el objetivo planteado? ¿Muestra principales hallazgos y presenta perspectivas a futuro? ¿Señala las implicaciones, alcances y limitaciones de la investigación?</w:t>
      </w:r>
      <w:r w:rsidR="00D55A64">
        <w:rPr>
          <w:rFonts w:ascii="Arial" w:hAnsi="Arial" w:cs="Arial"/>
          <w:sz w:val="24"/>
          <w:szCs w:val="24"/>
        </w:rPr>
        <w:t xml:space="preserve"> </w:t>
      </w:r>
      <w:r w:rsidR="00CC0584" w:rsidRPr="00F46CB0">
        <w:rPr>
          <w:rFonts w:ascii="Arial" w:hAnsi="Arial" w:cs="Arial"/>
          <w:sz w:val="24"/>
          <w:szCs w:val="24"/>
        </w:rPr>
        <w:t>La conclusión debe sintetizar los principales hallazgos y aportes del estudio, destacando cómo estos responden a los objetivos y preguntas de investigación planteados. Debe presentar de manera breve y clara las implicaciones teóricas, prácticas o sociales de</w:t>
      </w:r>
      <w:r w:rsidR="00D55A64">
        <w:rPr>
          <w:rFonts w:ascii="Arial" w:hAnsi="Arial" w:cs="Arial"/>
          <w:sz w:val="24"/>
          <w:szCs w:val="24"/>
        </w:rPr>
        <w:t>l estudio</w:t>
      </w:r>
      <w:r w:rsidR="00CC0584" w:rsidRPr="00F46CB0">
        <w:rPr>
          <w:rFonts w:ascii="Arial" w:hAnsi="Arial" w:cs="Arial"/>
          <w:sz w:val="24"/>
          <w:szCs w:val="24"/>
        </w:rPr>
        <w:t xml:space="preserve">, así como su relevancia dentro del campo de estudio. Además, puede señalar las limitaciones del trabajo y proponer recomendaciones o líneas futuras </w:t>
      </w:r>
      <w:r w:rsidR="00CC0584" w:rsidRPr="00F46CB0">
        <w:rPr>
          <w:rFonts w:ascii="Arial" w:hAnsi="Arial" w:cs="Arial"/>
          <w:sz w:val="24"/>
          <w:szCs w:val="24"/>
        </w:rPr>
        <w:lastRenderedPageBreak/>
        <w:t>de investigación. En esencia, la conclusión cierra el proceso investigativo, retomando las ideas más significativas y ofreciendo una visión integradora que dé sentido a todo el desarrollo del estudio.</w:t>
      </w:r>
    </w:p>
    <w:p w14:paraId="466ACA2C" w14:textId="77777777" w:rsidR="005D012C" w:rsidRPr="00F46CB0" w:rsidRDefault="005D012C" w:rsidP="0062379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17BD5E" w14:textId="14456703" w:rsidR="00913C8C" w:rsidRPr="00F46CB0" w:rsidRDefault="00913C8C" w:rsidP="0062379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46CB0">
        <w:rPr>
          <w:rFonts w:ascii="Arial" w:hAnsi="Arial" w:cs="Arial"/>
          <w:b/>
          <w:bCs/>
          <w:sz w:val="24"/>
          <w:szCs w:val="24"/>
        </w:rPr>
        <w:t xml:space="preserve">Referencias </w:t>
      </w:r>
      <w:r w:rsidR="00D55A64" w:rsidRPr="00D55A64">
        <w:rPr>
          <w:rFonts w:ascii="Arial" w:hAnsi="Arial" w:cs="Arial"/>
          <w:i/>
          <w:iCs/>
          <w:sz w:val="24"/>
          <w:szCs w:val="24"/>
        </w:rPr>
        <w:t>(entre 2 y 4</w:t>
      </w:r>
      <w:r w:rsidR="00D55A64">
        <w:rPr>
          <w:rFonts w:ascii="Arial" w:hAnsi="Arial" w:cs="Arial"/>
          <w:i/>
          <w:iCs/>
          <w:sz w:val="24"/>
          <w:szCs w:val="24"/>
        </w:rPr>
        <w:t xml:space="preserve"> en formato APA 7, se agregan 4 ejemplos</w:t>
      </w:r>
      <w:r w:rsidR="008916EE">
        <w:rPr>
          <w:rFonts w:ascii="Arial" w:hAnsi="Arial" w:cs="Arial"/>
          <w:i/>
          <w:iCs/>
          <w:sz w:val="24"/>
          <w:szCs w:val="24"/>
        </w:rPr>
        <w:t xml:space="preserve">, Recuerde que las referencias deben estar citadas en </w:t>
      </w:r>
      <w:proofErr w:type="spellStart"/>
      <w:r w:rsidR="008916EE">
        <w:rPr>
          <w:rFonts w:ascii="Arial" w:hAnsi="Arial" w:cs="Arial"/>
          <w:i/>
          <w:iCs/>
          <w:sz w:val="24"/>
          <w:szCs w:val="24"/>
        </w:rPr>
        <w:t>le</w:t>
      </w:r>
      <w:proofErr w:type="spellEnd"/>
      <w:r w:rsidR="008916EE">
        <w:rPr>
          <w:rFonts w:ascii="Arial" w:hAnsi="Arial" w:cs="Arial"/>
          <w:i/>
          <w:iCs/>
          <w:sz w:val="24"/>
          <w:szCs w:val="24"/>
        </w:rPr>
        <w:t xml:space="preserve"> texto y viceversa</w:t>
      </w:r>
      <w:r w:rsidR="00D55A64" w:rsidRPr="00D55A64">
        <w:rPr>
          <w:rFonts w:ascii="Arial" w:hAnsi="Arial" w:cs="Arial"/>
          <w:i/>
          <w:iCs/>
          <w:sz w:val="24"/>
          <w:szCs w:val="24"/>
        </w:rPr>
        <w:t>)</w:t>
      </w:r>
    </w:p>
    <w:p w14:paraId="4834C350" w14:textId="308D5A0C" w:rsidR="00913C8C" w:rsidRDefault="00913C8C" w:rsidP="005A5355">
      <w:pPr>
        <w:spacing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46CB0">
        <w:rPr>
          <w:rFonts w:ascii="Arial" w:hAnsi="Arial" w:cs="Arial"/>
          <w:sz w:val="24"/>
          <w:szCs w:val="24"/>
        </w:rPr>
        <w:t>de la Cruz-Elizondo, Y., Fontalvo-Buelvas, J.C., &amp; Castro, M</w:t>
      </w:r>
      <w:r w:rsidR="00623792" w:rsidRPr="00F46CB0">
        <w:rPr>
          <w:rFonts w:ascii="Arial" w:hAnsi="Arial" w:cs="Arial"/>
          <w:sz w:val="24"/>
          <w:szCs w:val="24"/>
        </w:rPr>
        <w:t xml:space="preserve">artínez, </w:t>
      </w:r>
      <w:r w:rsidRPr="00F46CB0">
        <w:rPr>
          <w:rFonts w:ascii="Arial" w:hAnsi="Arial" w:cs="Arial"/>
          <w:sz w:val="24"/>
          <w:szCs w:val="24"/>
        </w:rPr>
        <w:t>O.</w:t>
      </w:r>
      <w:r w:rsidR="00623792" w:rsidRPr="00F46CB0">
        <w:rPr>
          <w:rFonts w:ascii="Arial" w:hAnsi="Arial" w:cs="Arial"/>
          <w:sz w:val="24"/>
          <w:szCs w:val="24"/>
        </w:rPr>
        <w:t xml:space="preserve"> </w:t>
      </w:r>
      <w:r w:rsidRPr="00F46CB0">
        <w:rPr>
          <w:rFonts w:ascii="Arial" w:hAnsi="Arial" w:cs="Arial"/>
          <w:sz w:val="24"/>
          <w:szCs w:val="24"/>
        </w:rPr>
        <w:t>R. (2023). El huerto como recurso didáctico para la enseñanza y aprendizaje de la biología a nivel universitario: aproximaciones y reflexiones. En: Castro Martínez, O.R., Velázquez Cigarroa, E., &amp; Fontalvo-Buelvas, J.</w:t>
      </w:r>
      <w:r w:rsidR="00D55A64">
        <w:rPr>
          <w:rFonts w:ascii="Arial" w:hAnsi="Arial" w:cs="Arial"/>
          <w:sz w:val="24"/>
          <w:szCs w:val="24"/>
        </w:rPr>
        <w:t xml:space="preserve"> </w:t>
      </w:r>
      <w:r w:rsidRPr="00F46CB0">
        <w:rPr>
          <w:rFonts w:ascii="Arial" w:hAnsi="Arial" w:cs="Arial"/>
          <w:sz w:val="24"/>
          <w:szCs w:val="24"/>
        </w:rPr>
        <w:t>C. (</w:t>
      </w:r>
      <w:proofErr w:type="spellStart"/>
      <w:r w:rsidRPr="00F46CB0">
        <w:rPr>
          <w:rFonts w:ascii="Arial" w:hAnsi="Arial" w:cs="Arial"/>
          <w:sz w:val="24"/>
          <w:szCs w:val="24"/>
        </w:rPr>
        <w:t>coords</w:t>
      </w:r>
      <w:proofErr w:type="spellEnd"/>
      <w:r w:rsidRPr="00F46CB0">
        <w:rPr>
          <w:rFonts w:ascii="Arial" w:hAnsi="Arial" w:cs="Arial"/>
          <w:sz w:val="24"/>
          <w:szCs w:val="24"/>
        </w:rPr>
        <w:t xml:space="preserve">.). </w:t>
      </w:r>
      <w:r w:rsidRPr="00F46CB0">
        <w:rPr>
          <w:rFonts w:ascii="Arial" w:hAnsi="Arial" w:cs="Arial"/>
          <w:i/>
          <w:iCs/>
          <w:sz w:val="24"/>
          <w:szCs w:val="24"/>
        </w:rPr>
        <w:t xml:space="preserve">Agricultura, huertos educativos y transformaciones </w:t>
      </w:r>
      <w:proofErr w:type="spellStart"/>
      <w:r w:rsidRPr="00F46CB0">
        <w:rPr>
          <w:rFonts w:ascii="Arial" w:hAnsi="Arial" w:cs="Arial"/>
          <w:i/>
          <w:iCs/>
          <w:sz w:val="24"/>
          <w:szCs w:val="24"/>
        </w:rPr>
        <w:t>socioecológicas</w:t>
      </w:r>
      <w:proofErr w:type="spellEnd"/>
      <w:r w:rsidRPr="00F46CB0">
        <w:rPr>
          <w:rFonts w:ascii="Arial" w:hAnsi="Arial" w:cs="Arial"/>
          <w:i/>
          <w:iCs/>
          <w:sz w:val="24"/>
          <w:szCs w:val="24"/>
        </w:rPr>
        <w:t>: Experiencias significativas en México (pp. 121-136).</w:t>
      </w:r>
      <w:r w:rsidRPr="00F46CB0">
        <w:rPr>
          <w:rFonts w:ascii="Arial" w:hAnsi="Arial" w:cs="Arial"/>
          <w:sz w:val="24"/>
          <w:szCs w:val="24"/>
        </w:rPr>
        <w:t xml:space="preserve"> Azul de Samarcanda Ediciones.</w:t>
      </w:r>
    </w:p>
    <w:p w14:paraId="2D952256" w14:textId="278F1699" w:rsidR="00D55A64" w:rsidRDefault="00D55A64" w:rsidP="00D55A64">
      <w:pPr>
        <w:spacing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D55A64">
        <w:rPr>
          <w:rFonts w:ascii="Arial" w:hAnsi="Arial" w:cs="Arial"/>
          <w:sz w:val="24"/>
          <w:szCs w:val="24"/>
        </w:rPr>
        <w:t xml:space="preserve">Islas-Paz, F., &amp; Fontalvo-Buelvas, J. C. (2025). El huerto como herramienta de enseñanza de las ciencias en bachillerato bajo el modelo de la Nueva Escuela Mexicana. </w:t>
      </w:r>
      <w:r w:rsidRPr="00D55A64">
        <w:rPr>
          <w:rFonts w:ascii="Arial" w:hAnsi="Arial" w:cs="Arial"/>
          <w:i/>
          <w:iCs/>
          <w:sz w:val="24"/>
          <w:szCs w:val="24"/>
        </w:rPr>
        <w:t>Revista Electrónica en Educación y Pedagogía, 9</w:t>
      </w:r>
      <w:r w:rsidRPr="00D55A64">
        <w:rPr>
          <w:rFonts w:ascii="Arial" w:hAnsi="Arial" w:cs="Arial"/>
          <w:sz w:val="24"/>
          <w:szCs w:val="24"/>
        </w:rPr>
        <w:t>(16), 104-127.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9A05A0">
          <w:rPr>
            <w:rStyle w:val="Hipervnculo"/>
            <w:rFonts w:ascii="Arial" w:hAnsi="Arial" w:cs="Arial"/>
            <w:sz w:val="24"/>
            <w:szCs w:val="24"/>
          </w:rPr>
          <w:t>https://doi.org/10.15658/rev.electron.educ.pedagog25.06091605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14:paraId="37EF2273" w14:textId="283410FA" w:rsidR="00D55A64" w:rsidRPr="00F46CB0" w:rsidRDefault="00D55A64" w:rsidP="005A5355">
      <w:pPr>
        <w:spacing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D55A64">
        <w:rPr>
          <w:rFonts w:ascii="Arial" w:hAnsi="Arial" w:cs="Arial"/>
          <w:sz w:val="24"/>
          <w:szCs w:val="24"/>
        </w:rPr>
        <w:t>Rodríguez-</w:t>
      </w:r>
      <w:proofErr w:type="spellStart"/>
      <w:r w:rsidRPr="00D55A64">
        <w:rPr>
          <w:rFonts w:ascii="Arial" w:hAnsi="Arial" w:cs="Arial"/>
          <w:sz w:val="24"/>
          <w:szCs w:val="24"/>
        </w:rPr>
        <w:t>Haros</w:t>
      </w:r>
      <w:proofErr w:type="spellEnd"/>
      <w:r w:rsidRPr="00D55A64">
        <w:rPr>
          <w:rFonts w:ascii="Arial" w:hAnsi="Arial" w:cs="Arial"/>
          <w:sz w:val="24"/>
          <w:szCs w:val="24"/>
        </w:rPr>
        <w:t xml:space="preserve">, B., Tello-García, E., &amp; Aguilar-Californias, S. (2013). Huerto escolar: estrategia educativa para la vida. </w:t>
      </w:r>
      <w:r w:rsidRPr="00D55A64">
        <w:rPr>
          <w:rFonts w:ascii="Arial" w:hAnsi="Arial" w:cs="Arial"/>
          <w:i/>
          <w:iCs/>
          <w:sz w:val="24"/>
          <w:szCs w:val="24"/>
        </w:rPr>
        <w:t xml:space="preserve">Ra </w:t>
      </w:r>
      <w:proofErr w:type="spellStart"/>
      <w:r w:rsidRPr="00D55A64">
        <w:rPr>
          <w:rFonts w:ascii="Arial" w:hAnsi="Arial" w:cs="Arial"/>
          <w:i/>
          <w:iCs/>
          <w:sz w:val="24"/>
          <w:szCs w:val="24"/>
        </w:rPr>
        <w:t>Ximhai</w:t>
      </w:r>
      <w:proofErr w:type="spellEnd"/>
      <w:r w:rsidRPr="00D55A64">
        <w:rPr>
          <w:rFonts w:ascii="Arial" w:hAnsi="Arial" w:cs="Arial"/>
          <w:i/>
          <w:iCs/>
          <w:sz w:val="24"/>
          <w:szCs w:val="24"/>
        </w:rPr>
        <w:t>, 9</w:t>
      </w:r>
      <w:r w:rsidRPr="00D55A64">
        <w:rPr>
          <w:rFonts w:ascii="Arial" w:hAnsi="Arial" w:cs="Arial"/>
          <w:sz w:val="24"/>
          <w:szCs w:val="24"/>
        </w:rPr>
        <w:t>(1), 25-32.</w:t>
      </w:r>
      <w:r w:rsidR="00F13986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F13986" w:rsidRPr="009A05A0">
          <w:rPr>
            <w:rStyle w:val="Hipervnculo"/>
            <w:rFonts w:ascii="Arial" w:hAnsi="Arial" w:cs="Arial"/>
            <w:sz w:val="24"/>
            <w:szCs w:val="24"/>
          </w:rPr>
          <w:t>https://www.redalyc.org/pdf/461/46127074004.pdf</w:t>
        </w:r>
      </w:hyperlink>
      <w:r w:rsidR="00F13986">
        <w:rPr>
          <w:rFonts w:ascii="Arial" w:hAnsi="Arial" w:cs="Arial"/>
          <w:sz w:val="24"/>
          <w:szCs w:val="24"/>
        </w:rPr>
        <w:t xml:space="preserve"> </w:t>
      </w:r>
    </w:p>
    <w:p w14:paraId="77EA8D3D" w14:textId="67B1D947" w:rsidR="00D55A64" w:rsidRPr="00D55A64" w:rsidRDefault="00D55A64" w:rsidP="005A5355">
      <w:pPr>
        <w:spacing w:after="0" w:line="276" w:lineRule="auto"/>
        <w:ind w:left="709" w:hanging="709"/>
        <w:jc w:val="both"/>
        <w:rPr>
          <w:rFonts w:ascii="Arial" w:hAnsi="Arial" w:cs="Arial"/>
          <w:sz w:val="32"/>
          <w:szCs w:val="32"/>
        </w:rPr>
      </w:pPr>
      <w:r w:rsidRPr="00D55A64">
        <w:rPr>
          <w:rFonts w:ascii="Arial" w:hAnsi="Arial" w:cs="Arial"/>
          <w:sz w:val="24"/>
          <w:szCs w:val="24"/>
          <w:shd w:val="clear" w:color="auto" w:fill="FFFFFF"/>
        </w:rPr>
        <w:t>Velázquez-Cigarroa, E. (2023). Sustentabilidad y bien común. Experiencias de proyectos socioambientales en México y Costa Rica. </w:t>
      </w:r>
      <w:r w:rsidRPr="00D55A6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Revista </w:t>
      </w:r>
      <w:proofErr w:type="spellStart"/>
      <w:r w:rsidRPr="00D55A64">
        <w:rPr>
          <w:rFonts w:ascii="Arial" w:hAnsi="Arial" w:cs="Arial"/>
          <w:i/>
          <w:iCs/>
          <w:sz w:val="24"/>
          <w:szCs w:val="24"/>
          <w:shd w:val="clear" w:color="auto" w:fill="FFFFFF"/>
        </w:rPr>
        <w:t>Investigium</w:t>
      </w:r>
      <w:proofErr w:type="spellEnd"/>
      <w:r w:rsidRPr="00D55A6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IRE Ciencias Sociales y Humanas</w:t>
      </w:r>
      <w:r w:rsidRPr="00D55A64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Pr="00D55A64">
        <w:rPr>
          <w:rFonts w:ascii="Arial" w:hAnsi="Arial" w:cs="Arial"/>
          <w:i/>
          <w:iCs/>
          <w:sz w:val="24"/>
          <w:szCs w:val="24"/>
          <w:shd w:val="clear" w:color="auto" w:fill="FFFFFF"/>
        </w:rPr>
        <w:t>14</w:t>
      </w:r>
      <w:r w:rsidRPr="00D55A64">
        <w:rPr>
          <w:rFonts w:ascii="Arial" w:hAnsi="Arial" w:cs="Arial"/>
          <w:sz w:val="24"/>
          <w:szCs w:val="24"/>
          <w:shd w:val="clear" w:color="auto" w:fill="FFFFFF"/>
        </w:rPr>
        <w:t xml:space="preserve">(1), 10-13. </w:t>
      </w:r>
      <w:hyperlink r:id="rId11" w:history="1">
        <w:r w:rsidRPr="009A05A0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https://doi.org/10.15658/INVESTIGIUMIRE.231401.01</w:t>
        </w:r>
      </w:hyperlink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6B4F1F55" w14:textId="1B8A52FC" w:rsidR="00230685" w:rsidRPr="00F46CB0" w:rsidRDefault="00230685" w:rsidP="00CC0584">
      <w:pPr>
        <w:spacing w:after="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46CB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CE2D2E" wp14:editId="30290E03">
                <wp:simplePos x="0" y="0"/>
                <wp:positionH relativeFrom="column">
                  <wp:posOffset>5996762</wp:posOffset>
                </wp:positionH>
                <wp:positionV relativeFrom="paragraph">
                  <wp:posOffset>2200305</wp:posOffset>
                </wp:positionV>
                <wp:extent cx="361507" cy="1169581"/>
                <wp:effectExtent l="0" t="0" r="635" b="0"/>
                <wp:wrapNone/>
                <wp:docPr id="31289592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1169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69BAB" id="Rectángulo 2" o:spid="_x0000_s1026" style="position:absolute;margin-left:472.2pt;margin-top:173.25pt;width:28.45pt;height:92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" fillcolor="white [3201]" stroked="f" strokeweight="1pt"/>
            </w:pict>
          </mc:Fallback>
        </mc:AlternateContent>
      </w:r>
    </w:p>
    <w:sectPr w:rsidR="00230685" w:rsidRPr="00F46CB0" w:rsidSect="008916EE">
      <w:footerReference w:type="default" r:id="rId12"/>
      <w:footnotePr>
        <w:numRestart w:val="eachSect"/>
      </w:footnotePr>
      <w:pgSz w:w="12240" w:h="15840"/>
      <w:pgMar w:top="1418" w:right="1418" w:bottom="1418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D85C3" w14:textId="77777777" w:rsidR="00046C2C" w:rsidRDefault="00046C2C" w:rsidP="006756CF">
      <w:pPr>
        <w:spacing w:after="0" w:line="240" w:lineRule="auto"/>
      </w:pPr>
      <w:r>
        <w:separator/>
      </w:r>
    </w:p>
    <w:p w14:paraId="24813C1E" w14:textId="77777777" w:rsidR="00046C2C" w:rsidRDefault="00046C2C"/>
    <w:p w14:paraId="0CEC202C" w14:textId="77777777" w:rsidR="00046C2C" w:rsidRDefault="00046C2C" w:rsidP="00CA3DC9"/>
    <w:p w14:paraId="599AF739" w14:textId="77777777" w:rsidR="00046C2C" w:rsidRDefault="00046C2C" w:rsidP="00CA3DC9"/>
    <w:p w14:paraId="290B2B3D" w14:textId="77777777" w:rsidR="00046C2C" w:rsidRDefault="00046C2C" w:rsidP="00CA3DC9"/>
  </w:endnote>
  <w:endnote w:type="continuationSeparator" w:id="0">
    <w:p w14:paraId="3E3734BD" w14:textId="77777777" w:rsidR="00046C2C" w:rsidRDefault="00046C2C" w:rsidP="006756CF">
      <w:pPr>
        <w:spacing w:after="0" w:line="240" w:lineRule="auto"/>
      </w:pPr>
      <w:r>
        <w:continuationSeparator/>
      </w:r>
    </w:p>
    <w:p w14:paraId="66EF18F7" w14:textId="77777777" w:rsidR="00046C2C" w:rsidRDefault="00046C2C"/>
    <w:p w14:paraId="7D9DA18E" w14:textId="77777777" w:rsidR="00046C2C" w:rsidRDefault="00046C2C" w:rsidP="00CA3DC9"/>
    <w:p w14:paraId="234BBF05" w14:textId="77777777" w:rsidR="00046C2C" w:rsidRDefault="00046C2C" w:rsidP="00CA3DC9"/>
    <w:p w14:paraId="2BEBF52A" w14:textId="77777777" w:rsidR="00046C2C" w:rsidRDefault="00046C2C" w:rsidP="00CA3DC9"/>
  </w:endnote>
  <w:endnote w:type="continuationNotice" w:id="1">
    <w:p w14:paraId="417C97B7" w14:textId="77777777" w:rsidR="00046C2C" w:rsidRDefault="00046C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-Bold">
    <w:altName w:val="Baskerville Old Fac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13A6" w14:textId="7676962F" w:rsidR="00926D3B" w:rsidRDefault="00926D3B" w:rsidP="00631571">
    <w:pPr>
      <w:pStyle w:val="Piedepgina"/>
      <w:jc w:val="center"/>
    </w:pPr>
  </w:p>
  <w:p w14:paraId="32197F47" w14:textId="77777777" w:rsidR="00926D3B" w:rsidRDefault="00926D3B">
    <w:pPr>
      <w:pStyle w:val="Piedepgina"/>
      <w:jc w:val="center"/>
      <w:rPr>
        <w:caps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D7CEB" w14:textId="77777777" w:rsidR="00046C2C" w:rsidRDefault="00046C2C" w:rsidP="00E539D6">
      <w:pPr>
        <w:spacing w:after="0" w:line="240" w:lineRule="auto"/>
      </w:pPr>
      <w:r>
        <w:separator/>
      </w:r>
    </w:p>
  </w:footnote>
  <w:footnote w:type="continuationSeparator" w:id="0">
    <w:p w14:paraId="129E3B3B" w14:textId="77777777" w:rsidR="00046C2C" w:rsidRDefault="00046C2C" w:rsidP="006756CF">
      <w:pPr>
        <w:spacing w:after="0" w:line="240" w:lineRule="auto"/>
      </w:pPr>
      <w:r>
        <w:continuationSeparator/>
      </w:r>
    </w:p>
    <w:p w14:paraId="5B531016" w14:textId="77777777" w:rsidR="00046C2C" w:rsidRDefault="00046C2C"/>
    <w:p w14:paraId="1C9D0B0A" w14:textId="77777777" w:rsidR="00046C2C" w:rsidRDefault="00046C2C" w:rsidP="00CA3DC9"/>
    <w:p w14:paraId="4FBD3973" w14:textId="77777777" w:rsidR="00046C2C" w:rsidRDefault="00046C2C" w:rsidP="00CA3DC9"/>
    <w:p w14:paraId="2951E12C" w14:textId="77777777" w:rsidR="00046C2C" w:rsidRDefault="00046C2C" w:rsidP="00CA3DC9"/>
  </w:footnote>
  <w:footnote w:type="continuationNotice" w:id="1">
    <w:p w14:paraId="144FCA05" w14:textId="77777777" w:rsidR="00046C2C" w:rsidRDefault="00046C2C">
      <w:pPr>
        <w:spacing w:after="0" w:line="240" w:lineRule="auto"/>
      </w:pPr>
    </w:p>
  </w:footnote>
  <w:footnote w:id="2">
    <w:p w14:paraId="4E2A18A7" w14:textId="21D40B43" w:rsidR="00DA2AB6" w:rsidRDefault="00DA2AB6" w:rsidP="00DA2AB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2F14DE">
        <w:t>Último grado académico obtenido</w:t>
      </w:r>
      <w:r w:rsidR="002F77E1">
        <w:t>.</w:t>
      </w:r>
      <w:r>
        <w:t xml:space="preserve"> </w:t>
      </w:r>
      <w:r w:rsidR="00121F79">
        <w:t>Cargo actual e i</w:t>
      </w:r>
      <w:r w:rsidR="002F14DE">
        <w:t>nstitución de adscripción actual</w:t>
      </w:r>
      <w:r>
        <w:t xml:space="preserve">, </w:t>
      </w:r>
      <w:r w:rsidR="002F14DE">
        <w:t>País</w:t>
      </w:r>
      <w:r>
        <w:t>. ORCID:</w:t>
      </w:r>
      <w:r w:rsidR="00913C8C">
        <w:t xml:space="preserve"> </w:t>
      </w:r>
      <w:r>
        <w:t xml:space="preserve">Correo electrónico: </w:t>
      </w:r>
    </w:p>
  </w:footnote>
  <w:footnote w:id="3">
    <w:p w14:paraId="4B093B3D" w14:textId="666B27E8" w:rsidR="00F46CB0" w:rsidRDefault="00F46CB0" w:rsidP="00F46CB0">
      <w:pPr>
        <w:pStyle w:val="Textonotapie"/>
        <w:jc w:val="both"/>
      </w:pPr>
      <w:r>
        <w:rPr>
          <w:rStyle w:val="Refdenotaalpie"/>
        </w:rPr>
        <w:footnoteRef/>
      </w:r>
      <w:r>
        <w:t xml:space="preserve"> Maestra en Pedagogía Rural. </w:t>
      </w:r>
      <w:r w:rsidR="00121F79">
        <w:t xml:space="preserve">Profesora en </w:t>
      </w:r>
      <w:r>
        <w:t>Universidad Autónoma de Querétaro, México.</w:t>
      </w:r>
      <w:r w:rsidRPr="00373CBE">
        <w:t xml:space="preserve"> </w:t>
      </w:r>
      <w:r>
        <w:t xml:space="preserve">ORCID: </w:t>
      </w:r>
      <w:hyperlink r:id="rId1" w:history="1">
        <w:r w:rsidRPr="003230D6">
          <w:rPr>
            <w:rStyle w:val="Hipervnculo"/>
          </w:rPr>
          <w:t>https://orcid.org/0009-0009-9012-0260</w:t>
        </w:r>
      </w:hyperlink>
      <w:r>
        <w:t xml:space="preserve">. Correo electrónico: </w:t>
      </w:r>
      <w:hyperlink r:id="rId2" w:history="1">
        <w:r>
          <w:rPr>
            <w:rStyle w:val="Hipervnculo"/>
          </w:rPr>
          <w:t>blancaluz</w:t>
        </w:r>
      </w:hyperlink>
      <w:r>
        <w:rPr>
          <w:rStyle w:val="Hipervnculo"/>
        </w:rPr>
        <w:t>@uae.mx</w:t>
      </w:r>
      <w:r>
        <w:t xml:space="preserve"> </w:t>
      </w:r>
    </w:p>
  </w:footnote>
  <w:footnote w:id="4">
    <w:p w14:paraId="71D41919" w14:textId="442A9697" w:rsidR="00F46CB0" w:rsidRDefault="00F46CB0" w:rsidP="00F46CB0">
      <w:pPr>
        <w:pStyle w:val="Textonotapie"/>
        <w:jc w:val="both"/>
      </w:pPr>
      <w:r>
        <w:rPr>
          <w:rStyle w:val="Refdenotaalpie"/>
        </w:rPr>
        <w:footnoteRef/>
      </w:r>
      <w:r>
        <w:t xml:space="preserve"> Maestr</w:t>
      </w:r>
      <w:r w:rsidR="00121F79">
        <w:t>o</w:t>
      </w:r>
      <w:r>
        <w:t xml:space="preserve"> en </w:t>
      </w:r>
      <w:r w:rsidR="00121F79">
        <w:t>Desarrollo</w:t>
      </w:r>
      <w:r>
        <w:t xml:space="preserve"> Rural. </w:t>
      </w:r>
      <w:r w:rsidR="00121F79">
        <w:t xml:space="preserve">Profesor investigador en </w:t>
      </w:r>
      <w:r>
        <w:t>Universidad Autónoma de Querétaro, México.</w:t>
      </w:r>
      <w:r w:rsidRPr="00373CBE">
        <w:t xml:space="preserve"> </w:t>
      </w:r>
      <w:r>
        <w:t xml:space="preserve">ORCID: </w:t>
      </w:r>
      <w:hyperlink r:id="rId3" w:history="1">
        <w:r w:rsidRPr="003230D6">
          <w:rPr>
            <w:rStyle w:val="Hipervnculo"/>
          </w:rPr>
          <w:t>https://orcid.org/0009-0009-9012-0260</w:t>
        </w:r>
      </w:hyperlink>
      <w:r>
        <w:t xml:space="preserve">. Correo electrónico: </w:t>
      </w:r>
      <w:hyperlink r:id="rId4" w:history="1">
        <w:r w:rsidR="00121F79" w:rsidRPr="009A05A0">
          <w:rPr>
            <w:rStyle w:val="Hipervnculo"/>
          </w:rPr>
          <w:t>maximo@uae.mx</w:t>
        </w:r>
      </w:hyperlink>
      <w:r w:rsidR="00121F79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E73"/>
    <w:multiLevelType w:val="multilevel"/>
    <w:tmpl w:val="7114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34D46"/>
    <w:multiLevelType w:val="hybridMultilevel"/>
    <w:tmpl w:val="739E18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A22E8"/>
    <w:multiLevelType w:val="multilevel"/>
    <w:tmpl w:val="B518DF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1F05E0"/>
    <w:multiLevelType w:val="hybridMultilevel"/>
    <w:tmpl w:val="39026CAC"/>
    <w:lvl w:ilvl="0" w:tplc="614408B6">
      <w:start w:val="1"/>
      <w:numFmt w:val="decimal"/>
      <w:lvlText w:val="%1."/>
      <w:lvlJc w:val="left"/>
      <w:pPr>
        <w:ind w:left="6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ADE239EE">
      <w:start w:val="1"/>
      <w:numFmt w:val="upperRoman"/>
      <w:lvlText w:val="%2."/>
      <w:lvlJc w:val="left"/>
      <w:pPr>
        <w:ind w:left="1170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EA1840EA">
      <w:numFmt w:val="bullet"/>
      <w:lvlText w:val="•"/>
      <w:lvlJc w:val="left"/>
      <w:pPr>
        <w:ind w:left="2006" w:hanging="257"/>
      </w:pPr>
      <w:rPr>
        <w:rFonts w:hint="default"/>
        <w:lang w:val="en-US" w:eastAsia="en-US" w:bidi="ar-SA"/>
      </w:rPr>
    </w:lvl>
    <w:lvl w:ilvl="3" w:tplc="E2EC1E60">
      <w:numFmt w:val="bullet"/>
      <w:lvlText w:val="•"/>
      <w:lvlJc w:val="left"/>
      <w:pPr>
        <w:ind w:left="2832" w:hanging="257"/>
      </w:pPr>
      <w:rPr>
        <w:rFonts w:hint="default"/>
        <w:lang w:val="en-US" w:eastAsia="en-US" w:bidi="ar-SA"/>
      </w:rPr>
    </w:lvl>
    <w:lvl w:ilvl="4" w:tplc="8D1CEAC2">
      <w:numFmt w:val="bullet"/>
      <w:lvlText w:val="•"/>
      <w:lvlJc w:val="left"/>
      <w:pPr>
        <w:ind w:left="3658" w:hanging="257"/>
      </w:pPr>
      <w:rPr>
        <w:rFonts w:hint="default"/>
        <w:lang w:val="en-US" w:eastAsia="en-US" w:bidi="ar-SA"/>
      </w:rPr>
    </w:lvl>
    <w:lvl w:ilvl="5" w:tplc="A1967F92">
      <w:numFmt w:val="bullet"/>
      <w:lvlText w:val="•"/>
      <w:lvlJc w:val="left"/>
      <w:pPr>
        <w:ind w:left="4484" w:hanging="257"/>
      </w:pPr>
      <w:rPr>
        <w:rFonts w:hint="default"/>
        <w:lang w:val="en-US" w:eastAsia="en-US" w:bidi="ar-SA"/>
      </w:rPr>
    </w:lvl>
    <w:lvl w:ilvl="6" w:tplc="68E0B16E">
      <w:numFmt w:val="bullet"/>
      <w:lvlText w:val="•"/>
      <w:lvlJc w:val="left"/>
      <w:pPr>
        <w:ind w:left="5310" w:hanging="257"/>
      </w:pPr>
      <w:rPr>
        <w:rFonts w:hint="default"/>
        <w:lang w:val="en-US" w:eastAsia="en-US" w:bidi="ar-SA"/>
      </w:rPr>
    </w:lvl>
    <w:lvl w:ilvl="7" w:tplc="6454532E">
      <w:numFmt w:val="bullet"/>
      <w:lvlText w:val="•"/>
      <w:lvlJc w:val="left"/>
      <w:pPr>
        <w:ind w:left="6136" w:hanging="257"/>
      </w:pPr>
      <w:rPr>
        <w:rFonts w:hint="default"/>
        <w:lang w:val="en-US" w:eastAsia="en-US" w:bidi="ar-SA"/>
      </w:rPr>
    </w:lvl>
    <w:lvl w:ilvl="8" w:tplc="A1A24BB4">
      <w:numFmt w:val="bullet"/>
      <w:lvlText w:val="•"/>
      <w:lvlJc w:val="left"/>
      <w:pPr>
        <w:ind w:left="6962" w:hanging="257"/>
      </w:pPr>
      <w:rPr>
        <w:rFonts w:hint="default"/>
        <w:lang w:val="en-US" w:eastAsia="en-US" w:bidi="ar-SA"/>
      </w:rPr>
    </w:lvl>
  </w:abstractNum>
  <w:abstractNum w:abstractNumId="4" w15:restartNumberingAfterBreak="0">
    <w:nsid w:val="2C032C49"/>
    <w:multiLevelType w:val="hybridMultilevel"/>
    <w:tmpl w:val="A4749674"/>
    <w:lvl w:ilvl="0" w:tplc="A74C78B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6D25"/>
    <w:multiLevelType w:val="multilevel"/>
    <w:tmpl w:val="CC0A3D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DA0867"/>
    <w:multiLevelType w:val="multilevel"/>
    <w:tmpl w:val="164A66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51633165">
    <w:abstractNumId w:val="6"/>
  </w:num>
  <w:num w:numId="2" w16cid:durableId="2058506944">
    <w:abstractNumId w:val="5"/>
  </w:num>
  <w:num w:numId="3" w16cid:durableId="1722092236">
    <w:abstractNumId w:val="2"/>
  </w:num>
  <w:num w:numId="4" w16cid:durableId="1044328680">
    <w:abstractNumId w:val="0"/>
  </w:num>
  <w:num w:numId="5" w16cid:durableId="351147347">
    <w:abstractNumId w:val="4"/>
  </w:num>
  <w:num w:numId="6" w16cid:durableId="480149265">
    <w:abstractNumId w:val="1"/>
  </w:num>
  <w:num w:numId="7" w16cid:durableId="151299308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BF"/>
    <w:rsid w:val="00001227"/>
    <w:rsid w:val="00005764"/>
    <w:rsid w:val="00005C90"/>
    <w:rsid w:val="000066FB"/>
    <w:rsid w:val="000103A3"/>
    <w:rsid w:val="000111AA"/>
    <w:rsid w:val="000161D1"/>
    <w:rsid w:val="0001675E"/>
    <w:rsid w:val="00017070"/>
    <w:rsid w:val="00020A2C"/>
    <w:rsid w:val="00022088"/>
    <w:rsid w:val="0002263B"/>
    <w:rsid w:val="000230B5"/>
    <w:rsid w:val="00023E4A"/>
    <w:rsid w:val="00024A5B"/>
    <w:rsid w:val="00027F77"/>
    <w:rsid w:val="000304D5"/>
    <w:rsid w:val="00030E14"/>
    <w:rsid w:val="000320A7"/>
    <w:rsid w:val="00035095"/>
    <w:rsid w:val="000350DF"/>
    <w:rsid w:val="000364E2"/>
    <w:rsid w:val="00042AA0"/>
    <w:rsid w:val="00043987"/>
    <w:rsid w:val="00044660"/>
    <w:rsid w:val="00045177"/>
    <w:rsid w:val="00046C2C"/>
    <w:rsid w:val="00051694"/>
    <w:rsid w:val="00051756"/>
    <w:rsid w:val="00054386"/>
    <w:rsid w:val="000563B7"/>
    <w:rsid w:val="00062320"/>
    <w:rsid w:val="000636C8"/>
    <w:rsid w:val="000650F9"/>
    <w:rsid w:val="00071942"/>
    <w:rsid w:val="00072A54"/>
    <w:rsid w:val="00072DFD"/>
    <w:rsid w:val="0007316B"/>
    <w:rsid w:val="000743AE"/>
    <w:rsid w:val="00076800"/>
    <w:rsid w:val="0008154C"/>
    <w:rsid w:val="00082E5A"/>
    <w:rsid w:val="00087CFA"/>
    <w:rsid w:val="00091392"/>
    <w:rsid w:val="00093E0B"/>
    <w:rsid w:val="00093F83"/>
    <w:rsid w:val="000A137F"/>
    <w:rsid w:val="000A1728"/>
    <w:rsid w:val="000A36A5"/>
    <w:rsid w:val="000A37D8"/>
    <w:rsid w:val="000A4638"/>
    <w:rsid w:val="000A536D"/>
    <w:rsid w:val="000B0D28"/>
    <w:rsid w:val="000B0EB7"/>
    <w:rsid w:val="000B250F"/>
    <w:rsid w:val="000B2D10"/>
    <w:rsid w:val="000B38C4"/>
    <w:rsid w:val="000B3AF2"/>
    <w:rsid w:val="000C1782"/>
    <w:rsid w:val="000C1969"/>
    <w:rsid w:val="000C1B24"/>
    <w:rsid w:val="000C3D50"/>
    <w:rsid w:val="000C4404"/>
    <w:rsid w:val="000C7402"/>
    <w:rsid w:val="000D2C73"/>
    <w:rsid w:val="000D3123"/>
    <w:rsid w:val="000D47C2"/>
    <w:rsid w:val="000D5DD8"/>
    <w:rsid w:val="000D7270"/>
    <w:rsid w:val="000E068E"/>
    <w:rsid w:val="000E0A4E"/>
    <w:rsid w:val="000E1523"/>
    <w:rsid w:val="000E3485"/>
    <w:rsid w:val="000E45F9"/>
    <w:rsid w:val="000E4A1F"/>
    <w:rsid w:val="000E5041"/>
    <w:rsid w:val="000E7051"/>
    <w:rsid w:val="000F22C4"/>
    <w:rsid w:val="000F283D"/>
    <w:rsid w:val="000F3B64"/>
    <w:rsid w:val="000F76B0"/>
    <w:rsid w:val="000F7E82"/>
    <w:rsid w:val="001017D3"/>
    <w:rsid w:val="00102A24"/>
    <w:rsid w:val="00111308"/>
    <w:rsid w:val="00111588"/>
    <w:rsid w:val="00114F88"/>
    <w:rsid w:val="001159AB"/>
    <w:rsid w:val="00121F79"/>
    <w:rsid w:val="001273AE"/>
    <w:rsid w:val="001277DF"/>
    <w:rsid w:val="00132967"/>
    <w:rsid w:val="0013614D"/>
    <w:rsid w:val="00137D19"/>
    <w:rsid w:val="00144945"/>
    <w:rsid w:val="00144BB3"/>
    <w:rsid w:val="00144EED"/>
    <w:rsid w:val="0014649E"/>
    <w:rsid w:val="001472A6"/>
    <w:rsid w:val="00152B7B"/>
    <w:rsid w:val="0015469E"/>
    <w:rsid w:val="00156976"/>
    <w:rsid w:val="001621F2"/>
    <w:rsid w:val="001667CE"/>
    <w:rsid w:val="00170EDB"/>
    <w:rsid w:val="00171A21"/>
    <w:rsid w:val="00171FF4"/>
    <w:rsid w:val="00172702"/>
    <w:rsid w:val="00173079"/>
    <w:rsid w:val="00173D38"/>
    <w:rsid w:val="001746E0"/>
    <w:rsid w:val="001776EA"/>
    <w:rsid w:val="001802FD"/>
    <w:rsid w:val="00182681"/>
    <w:rsid w:val="00183558"/>
    <w:rsid w:val="00183EF9"/>
    <w:rsid w:val="00185BB1"/>
    <w:rsid w:val="00185BE8"/>
    <w:rsid w:val="0019314F"/>
    <w:rsid w:val="001936F0"/>
    <w:rsid w:val="00194281"/>
    <w:rsid w:val="00194411"/>
    <w:rsid w:val="00197A9D"/>
    <w:rsid w:val="001A1780"/>
    <w:rsid w:val="001A5A53"/>
    <w:rsid w:val="001A64F2"/>
    <w:rsid w:val="001A77BC"/>
    <w:rsid w:val="001B32E2"/>
    <w:rsid w:val="001B518E"/>
    <w:rsid w:val="001C1722"/>
    <w:rsid w:val="001C22BC"/>
    <w:rsid w:val="001C3FE9"/>
    <w:rsid w:val="001C6904"/>
    <w:rsid w:val="001D00FA"/>
    <w:rsid w:val="001D0E6E"/>
    <w:rsid w:val="001D1B0B"/>
    <w:rsid w:val="001D2EA6"/>
    <w:rsid w:val="001D4D30"/>
    <w:rsid w:val="001D5528"/>
    <w:rsid w:val="001D5610"/>
    <w:rsid w:val="001D58C2"/>
    <w:rsid w:val="001D6F3D"/>
    <w:rsid w:val="001D7E1D"/>
    <w:rsid w:val="001E3089"/>
    <w:rsid w:val="001E7C58"/>
    <w:rsid w:val="001F15B7"/>
    <w:rsid w:val="001F3411"/>
    <w:rsid w:val="001F41FE"/>
    <w:rsid w:val="001F4A92"/>
    <w:rsid w:val="001F5000"/>
    <w:rsid w:val="0020017B"/>
    <w:rsid w:val="00201DE3"/>
    <w:rsid w:val="002051E6"/>
    <w:rsid w:val="00205E62"/>
    <w:rsid w:val="002063F8"/>
    <w:rsid w:val="0020796D"/>
    <w:rsid w:val="00210038"/>
    <w:rsid w:val="0021008C"/>
    <w:rsid w:val="00211546"/>
    <w:rsid w:val="002125B2"/>
    <w:rsid w:val="002133B4"/>
    <w:rsid w:val="00214391"/>
    <w:rsid w:val="00215128"/>
    <w:rsid w:val="00215C61"/>
    <w:rsid w:val="00216118"/>
    <w:rsid w:val="00216A16"/>
    <w:rsid w:val="00217C6D"/>
    <w:rsid w:val="00221254"/>
    <w:rsid w:val="002226DF"/>
    <w:rsid w:val="002227C5"/>
    <w:rsid w:val="00224208"/>
    <w:rsid w:val="00225273"/>
    <w:rsid w:val="00230685"/>
    <w:rsid w:val="002321A9"/>
    <w:rsid w:val="00233FEB"/>
    <w:rsid w:val="00237CD2"/>
    <w:rsid w:val="0024506B"/>
    <w:rsid w:val="00245690"/>
    <w:rsid w:val="00247018"/>
    <w:rsid w:val="00250801"/>
    <w:rsid w:val="00255BAC"/>
    <w:rsid w:val="0026213B"/>
    <w:rsid w:val="002623EC"/>
    <w:rsid w:val="002649F7"/>
    <w:rsid w:val="00264E1B"/>
    <w:rsid w:val="00266E74"/>
    <w:rsid w:val="002742C8"/>
    <w:rsid w:val="00282C20"/>
    <w:rsid w:val="0028448E"/>
    <w:rsid w:val="002863AB"/>
    <w:rsid w:val="00290268"/>
    <w:rsid w:val="00295317"/>
    <w:rsid w:val="002A09BA"/>
    <w:rsid w:val="002A23BA"/>
    <w:rsid w:val="002A3365"/>
    <w:rsid w:val="002A5DD6"/>
    <w:rsid w:val="002B1061"/>
    <w:rsid w:val="002B2105"/>
    <w:rsid w:val="002B3460"/>
    <w:rsid w:val="002C0E1F"/>
    <w:rsid w:val="002C0FB2"/>
    <w:rsid w:val="002C1F3A"/>
    <w:rsid w:val="002C2E94"/>
    <w:rsid w:val="002C2F78"/>
    <w:rsid w:val="002C38EC"/>
    <w:rsid w:val="002C3BA9"/>
    <w:rsid w:val="002C432A"/>
    <w:rsid w:val="002C5795"/>
    <w:rsid w:val="002C6FB2"/>
    <w:rsid w:val="002C7599"/>
    <w:rsid w:val="002D0741"/>
    <w:rsid w:val="002D0E4F"/>
    <w:rsid w:val="002D154C"/>
    <w:rsid w:val="002D6972"/>
    <w:rsid w:val="002E0610"/>
    <w:rsid w:val="002E165F"/>
    <w:rsid w:val="002F0CD2"/>
    <w:rsid w:val="002F14DE"/>
    <w:rsid w:val="002F1AA0"/>
    <w:rsid w:val="002F2904"/>
    <w:rsid w:val="002F3C0C"/>
    <w:rsid w:val="002F4B06"/>
    <w:rsid w:val="002F77E1"/>
    <w:rsid w:val="003029D1"/>
    <w:rsid w:val="003035BD"/>
    <w:rsid w:val="00304D49"/>
    <w:rsid w:val="00305004"/>
    <w:rsid w:val="003057A7"/>
    <w:rsid w:val="003067E6"/>
    <w:rsid w:val="00307FD3"/>
    <w:rsid w:val="0031518B"/>
    <w:rsid w:val="00315256"/>
    <w:rsid w:val="00315E5E"/>
    <w:rsid w:val="003178B1"/>
    <w:rsid w:val="00321D0B"/>
    <w:rsid w:val="0032602D"/>
    <w:rsid w:val="00331530"/>
    <w:rsid w:val="00332B16"/>
    <w:rsid w:val="00332E16"/>
    <w:rsid w:val="00333573"/>
    <w:rsid w:val="00334222"/>
    <w:rsid w:val="003410F5"/>
    <w:rsid w:val="00345496"/>
    <w:rsid w:val="0034717A"/>
    <w:rsid w:val="003500E2"/>
    <w:rsid w:val="003516CF"/>
    <w:rsid w:val="00352A4D"/>
    <w:rsid w:val="00352C49"/>
    <w:rsid w:val="0035485F"/>
    <w:rsid w:val="00354A2D"/>
    <w:rsid w:val="00354A86"/>
    <w:rsid w:val="003622C1"/>
    <w:rsid w:val="00363222"/>
    <w:rsid w:val="0036470A"/>
    <w:rsid w:val="00366642"/>
    <w:rsid w:val="0037269E"/>
    <w:rsid w:val="00373A7E"/>
    <w:rsid w:val="00374075"/>
    <w:rsid w:val="0037564C"/>
    <w:rsid w:val="00376B95"/>
    <w:rsid w:val="00377769"/>
    <w:rsid w:val="003807A1"/>
    <w:rsid w:val="00384544"/>
    <w:rsid w:val="00385495"/>
    <w:rsid w:val="00386CAB"/>
    <w:rsid w:val="00392546"/>
    <w:rsid w:val="0039363D"/>
    <w:rsid w:val="0039405D"/>
    <w:rsid w:val="0039419E"/>
    <w:rsid w:val="00394BA8"/>
    <w:rsid w:val="00395DEE"/>
    <w:rsid w:val="00396754"/>
    <w:rsid w:val="003A1CCA"/>
    <w:rsid w:val="003A7447"/>
    <w:rsid w:val="003B0F34"/>
    <w:rsid w:val="003B1781"/>
    <w:rsid w:val="003B6C44"/>
    <w:rsid w:val="003C18A6"/>
    <w:rsid w:val="003C3F47"/>
    <w:rsid w:val="003C6A9E"/>
    <w:rsid w:val="003C77CB"/>
    <w:rsid w:val="003D0519"/>
    <w:rsid w:val="003D0602"/>
    <w:rsid w:val="003D0DD9"/>
    <w:rsid w:val="003D5311"/>
    <w:rsid w:val="003D5D93"/>
    <w:rsid w:val="003D6640"/>
    <w:rsid w:val="003D788E"/>
    <w:rsid w:val="003E0C5A"/>
    <w:rsid w:val="003E418C"/>
    <w:rsid w:val="003F09EE"/>
    <w:rsid w:val="003F24CE"/>
    <w:rsid w:val="003F27F8"/>
    <w:rsid w:val="003F32E6"/>
    <w:rsid w:val="003F65B5"/>
    <w:rsid w:val="0040377F"/>
    <w:rsid w:val="0040428B"/>
    <w:rsid w:val="004143BA"/>
    <w:rsid w:val="00414B03"/>
    <w:rsid w:val="00415740"/>
    <w:rsid w:val="00415B8E"/>
    <w:rsid w:val="00415B92"/>
    <w:rsid w:val="00415FEC"/>
    <w:rsid w:val="004221C3"/>
    <w:rsid w:val="00423F82"/>
    <w:rsid w:val="00425CFF"/>
    <w:rsid w:val="00430673"/>
    <w:rsid w:val="00432BCB"/>
    <w:rsid w:val="00432F70"/>
    <w:rsid w:val="00433459"/>
    <w:rsid w:val="00433F05"/>
    <w:rsid w:val="004345F1"/>
    <w:rsid w:val="0043660C"/>
    <w:rsid w:val="00436F59"/>
    <w:rsid w:val="00437400"/>
    <w:rsid w:val="00440383"/>
    <w:rsid w:val="00440695"/>
    <w:rsid w:val="00440754"/>
    <w:rsid w:val="00444404"/>
    <w:rsid w:val="00444D7C"/>
    <w:rsid w:val="00445767"/>
    <w:rsid w:val="00447189"/>
    <w:rsid w:val="004517D0"/>
    <w:rsid w:val="00451DF9"/>
    <w:rsid w:val="00453636"/>
    <w:rsid w:val="0045469C"/>
    <w:rsid w:val="00455126"/>
    <w:rsid w:val="00455747"/>
    <w:rsid w:val="004618FB"/>
    <w:rsid w:val="00461F5E"/>
    <w:rsid w:val="00462BDF"/>
    <w:rsid w:val="004654A6"/>
    <w:rsid w:val="0046621A"/>
    <w:rsid w:val="004714E5"/>
    <w:rsid w:val="00471A6A"/>
    <w:rsid w:val="0047234E"/>
    <w:rsid w:val="00473833"/>
    <w:rsid w:val="00476674"/>
    <w:rsid w:val="00476CE1"/>
    <w:rsid w:val="00476F80"/>
    <w:rsid w:val="00480924"/>
    <w:rsid w:val="00482134"/>
    <w:rsid w:val="00483311"/>
    <w:rsid w:val="004848EB"/>
    <w:rsid w:val="00490624"/>
    <w:rsid w:val="00490B16"/>
    <w:rsid w:val="004912DC"/>
    <w:rsid w:val="00492753"/>
    <w:rsid w:val="00492E99"/>
    <w:rsid w:val="004931E7"/>
    <w:rsid w:val="004935F4"/>
    <w:rsid w:val="004936CF"/>
    <w:rsid w:val="004936FD"/>
    <w:rsid w:val="00495C8D"/>
    <w:rsid w:val="00496D67"/>
    <w:rsid w:val="004A72CA"/>
    <w:rsid w:val="004B0A55"/>
    <w:rsid w:val="004B171C"/>
    <w:rsid w:val="004B284A"/>
    <w:rsid w:val="004B28A3"/>
    <w:rsid w:val="004B319D"/>
    <w:rsid w:val="004B48A3"/>
    <w:rsid w:val="004B5C81"/>
    <w:rsid w:val="004B6B82"/>
    <w:rsid w:val="004B718C"/>
    <w:rsid w:val="004C133A"/>
    <w:rsid w:val="004C3370"/>
    <w:rsid w:val="004C6722"/>
    <w:rsid w:val="004C7BC1"/>
    <w:rsid w:val="004D0122"/>
    <w:rsid w:val="004D5282"/>
    <w:rsid w:val="004E35F0"/>
    <w:rsid w:val="004E3670"/>
    <w:rsid w:val="004E3876"/>
    <w:rsid w:val="004F0868"/>
    <w:rsid w:val="004F095D"/>
    <w:rsid w:val="004F106D"/>
    <w:rsid w:val="004F3A49"/>
    <w:rsid w:val="004F722B"/>
    <w:rsid w:val="005003BA"/>
    <w:rsid w:val="005028E4"/>
    <w:rsid w:val="0050330B"/>
    <w:rsid w:val="005054A8"/>
    <w:rsid w:val="005108A4"/>
    <w:rsid w:val="00510983"/>
    <w:rsid w:val="00511FB3"/>
    <w:rsid w:val="00512927"/>
    <w:rsid w:val="00515C59"/>
    <w:rsid w:val="00516B45"/>
    <w:rsid w:val="00524AD4"/>
    <w:rsid w:val="0052557A"/>
    <w:rsid w:val="005257CA"/>
    <w:rsid w:val="00525B33"/>
    <w:rsid w:val="00526F3E"/>
    <w:rsid w:val="00527071"/>
    <w:rsid w:val="00527D8F"/>
    <w:rsid w:val="005311E2"/>
    <w:rsid w:val="00532B3F"/>
    <w:rsid w:val="0053420F"/>
    <w:rsid w:val="00540095"/>
    <w:rsid w:val="0054185F"/>
    <w:rsid w:val="005449BA"/>
    <w:rsid w:val="005460CE"/>
    <w:rsid w:val="00553186"/>
    <w:rsid w:val="005540B3"/>
    <w:rsid w:val="00557723"/>
    <w:rsid w:val="00560B27"/>
    <w:rsid w:val="00560B59"/>
    <w:rsid w:val="005618E1"/>
    <w:rsid w:val="00561EB8"/>
    <w:rsid w:val="0056355C"/>
    <w:rsid w:val="00563EAA"/>
    <w:rsid w:val="00567BE8"/>
    <w:rsid w:val="005718E7"/>
    <w:rsid w:val="00571FD7"/>
    <w:rsid w:val="0057236D"/>
    <w:rsid w:val="0057277F"/>
    <w:rsid w:val="00572F70"/>
    <w:rsid w:val="00574B42"/>
    <w:rsid w:val="00581502"/>
    <w:rsid w:val="005818B3"/>
    <w:rsid w:val="00581954"/>
    <w:rsid w:val="00583592"/>
    <w:rsid w:val="00583E27"/>
    <w:rsid w:val="00584B23"/>
    <w:rsid w:val="00584D1F"/>
    <w:rsid w:val="00585ADA"/>
    <w:rsid w:val="005875DE"/>
    <w:rsid w:val="005877BC"/>
    <w:rsid w:val="005A18F1"/>
    <w:rsid w:val="005A1B59"/>
    <w:rsid w:val="005A2AFF"/>
    <w:rsid w:val="005A5355"/>
    <w:rsid w:val="005A5AC0"/>
    <w:rsid w:val="005A5D92"/>
    <w:rsid w:val="005A6E6A"/>
    <w:rsid w:val="005B20E7"/>
    <w:rsid w:val="005B3BA7"/>
    <w:rsid w:val="005B4084"/>
    <w:rsid w:val="005B6D26"/>
    <w:rsid w:val="005C00A0"/>
    <w:rsid w:val="005C114D"/>
    <w:rsid w:val="005C1949"/>
    <w:rsid w:val="005C575D"/>
    <w:rsid w:val="005C5954"/>
    <w:rsid w:val="005D012C"/>
    <w:rsid w:val="005D341F"/>
    <w:rsid w:val="005D3C14"/>
    <w:rsid w:val="005D558D"/>
    <w:rsid w:val="005D630A"/>
    <w:rsid w:val="005D6A1D"/>
    <w:rsid w:val="005D74B2"/>
    <w:rsid w:val="005E006C"/>
    <w:rsid w:val="005E0F44"/>
    <w:rsid w:val="005E264B"/>
    <w:rsid w:val="005E408D"/>
    <w:rsid w:val="005E4D06"/>
    <w:rsid w:val="005E5CCE"/>
    <w:rsid w:val="005E7C87"/>
    <w:rsid w:val="005F0E39"/>
    <w:rsid w:val="005F1A1F"/>
    <w:rsid w:val="005F54F9"/>
    <w:rsid w:val="005F6174"/>
    <w:rsid w:val="005F7BA1"/>
    <w:rsid w:val="00602FCF"/>
    <w:rsid w:val="00604519"/>
    <w:rsid w:val="0060622A"/>
    <w:rsid w:val="00606472"/>
    <w:rsid w:val="00611CD1"/>
    <w:rsid w:val="00612DBF"/>
    <w:rsid w:val="00617250"/>
    <w:rsid w:val="00620304"/>
    <w:rsid w:val="006220ED"/>
    <w:rsid w:val="006231D2"/>
    <w:rsid w:val="00623792"/>
    <w:rsid w:val="00623F3D"/>
    <w:rsid w:val="0062582B"/>
    <w:rsid w:val="00625CC2"/>
    <w:rsid w:val="00626168"/>
    <w:rsid w:val="00631571"/>
    <w:rsid w:val="00631CDE"/>
    <w:rsid w:val="0063217E"/>
    <w:rsid w:val="00633510"/>
    <w:rsid w:val="00633636"/>
    <w:rsid w:val="00633A80"/>
    <w:rsid w:val="00633DC2"/>
    <w:rsid w:val="00634B71"/>
    <w:rsid w:val="00635896"/>
    <w:rsid w:val="00637295"/>
    <w:rsid w:val="00637FDC"/>
    <w:rsid w:val="00641DB1"/>
    <w:rsid w:val="006465AB"/>
    <w:rsid w:val="006467E9"/>
    <w:rsid w:val="00646ADC"/>
    <w:rsid w:val="00650CC4"/>
    <w:rsid w:val="0065421B"/>
    <w:rsid w:val="00655306"/>
    <w:rsid w:val="00655E29"/>
    <w:rsid w:val="00657F14"/>
    <w:rsid w:val="00661F03"/>
    <w:rsid w:val="006624D3"/>
    <w:rsid w:val="00662C47"/>
    <w:rsid w:val="006644C5"/>
    <w:rsid w:val="00666312"/>
    <w:rsid w:val="00667253"/>
    <w:rsid w:val="00667545"/>
    <w:rsid w:val="00667E7E"/>
    <w:rsid w:val="00670389"/>
    <w:rsid w:val="00670602"/>
    <w:rsid w:val="0067353E"/>
    <w:rsid w:val="006756CF"/>
    <w:rsid w:val="00675777"/>
    <w:rsid w:val="00675B7A"/>
    <w:rsid w:val="0067668F"/>
    <w:rsid w:val="006811DB"/>
    <w:rsid w:val="00684479"/>
    <w:rsid w:val="00685DA8"/>
    <w:rsid w:val="006910BB"/>
    <w:rsid w:val="00691DF6"/>
    <w:rsid w:val="00692888"/>
    <w:rsid w:val="00694D06"/>
    <w:rsid w:val="006954A8"/>
    <w:rsid w:val="00697A9F"/>
    <w:rsid w:val="006A0F57"/>
    <w:rsid w:val="006A118E"/>
    <w:rsid w:val="006A4F87"/>
    <w:rsid w:val="006A5863"/>
    <w:rsid w:val="006B0242"/>
    <w:rsid w:val="006B1FBC"/>
    <w:rsid w:val="006B221C"/>
    <w:rsid w:val="006B3975"/>
    <w:rsid w:val="006B63A5"/>
    <w:rsid w:val="006C0727"/>
    <w:rsid w:val="006C0ABF"/>
    <w:rsid w:val="006C2145"/>
    <w:rsid w:val="006C6197"/>
    <w:rsid w:val="006C64A5"/>
    <w:rsid w:val="006C6D9D"/>
    <w:rsid w:val="006D140D"/>
    <w:rsid w:val="006D3AB2"/>
    <w:rsid w:val="006D46FB"/>
    <w:rsid w:val="006D5BA1"/>
    <w:rsid w:val="006D5FE6"/>
    <w:rsid w:val="006D7478"/>
    <w:rsid w:val="006E07DB"/>
    <w:rsid w:val="006E0B60"/>
    <w:rsid w:val="006E4B16"/>
    <w:rsid w:val="006E4FC8"/>
    <w:rsid w:val="006E6002"/>
    <w:rsid w:val="006E7A0F"/>
    <w:rsid w:val="006F0D36"/>
    <w:rsid w:val="006F124E"/>
    <w:rsid w:val="006F1259"/>
    <w:rsid w:val="006F2632"/>
    <w:rsid w:val="006F2D7A"/>
    <w:rsid w:val="006F456D"/>
    <w:rsid w:val="006F53B7"/>
    <w:rsid w:val="006F744E"/>
    <w:rsid w:val="00704493"/>
    <w:rsid w:val="00704CCC"/>
    <w:rsid w:val="00707B54"/>
    <w:rsid w:val="00707BF4"/>
    <w:rsid w:val="007126A4"/>
    <w:rsid w:val="007136B2"/>
    <w:rsid w:val="0071398A"/>
    <w:rsid w:val="007145C0"/>
    <w:rsid w:val="00714E53"/>
    <w:rsid w:val="00714FD0"/>
    <w:rsid w:val="00717291"/>
    <w:rsid w:val="007210C2"/>
    <w:rsid w:val="00721D47"/>
    <w:rsid w:val="007226BC"/>
    <w:rsid w:val="0072408F"/>
    <w:rsid w:val="007243E7"/>
    <w:rsid w:val="007255FE"/>
    <w:rsid w:val="007271FE"/>
    <w:rsid w:val="00733951"/>
    <w:rsid w:val="0074219C"/>
    <w:rsid w:val="00746556"/>
    <w:rsid w:val="00747203"/>
    <w:rsid w:val="00752C1F"/>
    <w:rsid w:val="007544D5"/>
    <w:rsid w:val="00755537"/>
    <w:rsid w:val="007607B7"/>
    <w:rsid w:val="007610DE"/>
    <w:rsid w:val="00763A0A"/>
    <w:rsid w:val="00765380"/>
    <w:rsid w:val="00767E9B"/>
    <w:rsid w:val="0077254F"/>
    <w:rsid w:val="0077303D"/>
    <w:rsid w:val="00773146"/>
    <w:rsid w:val="00774004"/>
    <w:rsid w:val="00775465"/>
    <w:rsid w:val="0078165D"/>
    <w:rsid w:val="00782821"/>
    <w:rsid w:val="00786180"/>
    <w:rsid w:val="00786F33"/>
    <w:rsid w:val="00787F9B"/>
    <w:rsid w:val="00790376"/>
    <w:rsid w:val="007903C6"/>
    <w:rsid w:val="00792189"/>
    <w:rsid w:val="00795BB2"/>
    <w:rsid w:val="007A2272"/>
    <w:rsid w:val="007A2B02"/>
    <w:rsid w:val="007A2DBC"/>
    <w:rsid w:val="007A4059"/>
    <w:rsid w:val="007A45A8"/>
    <w:rsid w:val="007A53C4"/>
    <w:rsid w:val="007A59AA"/>
    <w:rsid w:val="007A5CEC"/>
    <w:rsid w:val="007A5ED7"/>
    <w:rsid w:val="007A6CC3"/>
    <w:rsid w:val="007A715B"/>
    <w:rsid w:val="007B0C1D"/>
    <w:rsid w:val="007B163E"/>
    <w:rsid w:val="007B4062"/>
    <w:rsid w:val="007C3A1F"/>
    <w:rsid w:val="007C7366"/>
    <w:rsid w:val="007C7A8B"/>
    <w:rsid w:val="007C7E44"/>
    <w:rsid w:val="007D1170"/>
    <w:rsid w:val="007D13A6"/>
    <w:rsid w:val="007D4B4D"/>
    <w:rsid w:val="007D7B67"/>
    <w:rsid w:val="007D7BDC"/>
    <w:rsid w:val="007E48C2"/>
    <w:rsid w:val="007E7CCA"/>
    <w:rsid w:val="007E7CFF"/>
    <w:rsid w:val="007F3257"/>
    <w:rsid w:val="007F338E"/>
    <w:rsid w:val="007F4FCD"/>
    <w:rsid w:val="00800F02"/>
    <w:rsid w:val="008014EA"/>
    <w:rsid w:val="0080303B"/>
    <w:rsid w:val="00803CD4"/>
    <w:rsid w:val="0080445A"/>
    <w:rsid w:val="00804949"/>
    <w:rsid w:val="00806F54"/>
    <w:rsid w:val="00807562"/>
    <w:rsid w:val="008118EE"/>
    <w:rsid w:val="008129A6"/>
    <w:rsid w:val="00814B4A"/>
    <w:rsid w:val="00815EEC"/>
    <w:rsid w:val="00815F7B"/>
    <w:rsid w:val="00817567"/>
    <w:rsid w:val="0081780B"/>
    <w:rsid w:val="00820A01"/>
    <w:rsid w:val="00820F23"/>
    <w:rsid w:val="008216F3"/>
    <w:rsid w:val="00821D0A"/>
    <w:rsid w:val="0082223E"/>
    <w:rsid w:val="00826A0C"/>
    <w:rsid w:val="0083411A"/>
    <w:rsid w:val="00834D51"/>
    <w:rsid w:val="00834E3F"/>
    <w:rsid w:val="00837880"/>
    <w:rsid w:val="00841581"/>
    <w:rsid w:val="00842D61"/>
    <w:rsid w:val="00850E8F"/>
    <w:rsid w:val="00851589"/>
    <w:rsid w:val="00851665"/>
    <w:rsid w:val="00862BD2"/>
    <w:rsid w:val="00863BA0"/>
    <w:rsid w:val="00863EFA"/>
    <w:rsid w:val="0086405E"/>
    <w:rsid w:val="00864BB5"/>
    <w:rsid w:val="008655B7"/>
    <w:rsid w:val="00865C64"/>
    <w:rsid w:val="00865ED5"/>
    <w:rsid w:val="008661E8"/>
    <w:rsid w:val="00870C3D"/>
    <w:rsid w:val="00870F40"/>
    <w:rsid w:val="008714CC"/>
    <w:rsid w:val="00874E33"/>
    <w:rsid w:val="0087558A"/>
    <w:rsid w:val="008757D7"/>
    <w:rsid w:val="0087582F"/>
    <w:rsid w:val="008762B4"/>
    <w:rsid w:val="008804FB"/>
    <w:rsid w:val="00881C89"/>
    <w:rsid w:val="00882F1E"/>
    <w:rsid w:val="00883304"/>
    <w:rsid w:val="008840D8"/>
    <w:rsid w:val="008842EA"/>
    <w:rsid w:val="00884476"/>
    <w:rsid w:val="008844F4"/>
    <w:rsid w:val="0088459B"/>
    <w:rsid w:val="008856A9"/>
    <w:rsid w:val="008916EE"/>
    <w:rsid w:val="00892290"/>
    <w:rsid w:val="00893739"/>
    <w:rsid w:val="00894D9A"/>
    <w:rsid w:val="00897825"/>
    <w:rsid w:val="008A0C0F"/>
    <w:rsid w:val="008A211F"/>
    <w:rsid w:val="008A3143"/>
    <w:rsid w:val="008A6222"/>
    <w:rsid w:val="008A754F"/>
    <w:rsid w:val="008B0915"/>
    <w:rsid w:val="008B0A49"/>
    <w:rsid w:val="008B0FCD"/>
    <w:rsid w:val="008B14B1"/>
    <w:rsid w:val="008B171C"/>
    <w:rsid w:val="008B3804"/>
    <w:rsid w:val="008B46C6"/>
    <w:rsid w:val="008B6958"/>
    <w:rsid w:val="008C2BC5"/>
    <w:rsid w:val="008C5F02"/>
    <w:rsid w:val="008D03DF"/>
    <w:rsid w:val="008D0A8B"/>
    <w:rsid w:val="008D0C8C"/>
    <w:rsid w:val="008D2476"/>
    <w:rsid w:val="008D2857"/>
    <w:rsid w:val="008D7B4D"/>
    <w:rsid w:val="008D7FDA"/>
    <w:rsid w:val="008E01A2"/>
    <w:rsid w:val="008E16A0"/>
    <w:rsid w:val="008E61AF"/>
    <w:rsid w:val="008E69F7"/>
    <w:rsid w:val="008E6ACC"/>
    <w:rsid w:val="009000FD"/>
    <w:rsid w:val="00901931"/>
    <w:rsid w:val="009019DE"/>
    <w:rsid w:val="00902046"/>
    <w:rsid w:val="009024B9"/>
    <w:rsid w:val="00906B67"/>
    <w:rsid w:val="00913024"/>
    <w:rsid w:val="00913C8C"/>
    <w:rsid w:val="00916A1E"/>
    <w:rsid w:val="00917DB9"/>
    <w:rsid w:val="00921508"/>
    <w:rsid w:val="00926D3B"/>
    <w:rsid w:val="00930492"/>
    <w:rsid w:val="00933803"/>
    <w:rsid w:val="00935D12"/>
    <w:rsid w:val="00937BB5"/>
    <w:rsid w:val="009410EA"/>
    <w:rsid w:val="0094253C"/>
    <w:rsid w:val="0094274C"/>
    <w:rsid w:val="00947A23"/>
    <w:rsid w:val="009501C2"/>
    <w:rsid w:val="009516FD"/>
    <w:rsid w:val="00953386"/>
    <w:rsid w:val="00954ECB"/>
    <w:rsid w:val="0095524E"/>
    <w:rsid w:val="009569E4"/>
    <w:rsid w:val="00956D88"/>
    <w:rsid w:val="009574FE"/>
    <w:rsid w:val="00960709"/>
    <w:rsid w:val="00964183"/>
    <w:rsid w:val="0096527D"/>
    <w:rsid w:val="009669A6"/>
    <w:rsid w:val="009670CE"/>
    <w:rsid w:val="00967C19"/>
    <w:rsid w:val="00970831"/>
    <w:rsid w:val="009722DF"/>
    <w:rsid w:val="009756DA"/>
    <w:rsid w:val="009760F3"/>
    <w:rsid w:val="009761A6"/>
    <w:rsid w:val="00981BFA"/>
    <w:rsid w:val="009844CE"/>
    <w:rsid w:val="00984972"/>
    <w:rsid w:val="00993042"/>
    <w:rsid w:val="00993D83"/>
    <w:rsid w:val="0099553E"/>
    <w:rsid w:val="00996342"/>
    <w:rsid w:val="00997135"/>
    <w:rsid w:val="009A058C"/>
    <w:rsid w:val="009A13AC"/>
    <w:rsid w:val="009A13EC"/>
    <w:rsid w:val="009A1EBA"/>
    <w:rsid w:val="009A4922"/>
    <w:rsid w:val="009A5531"/>
    <w:rsid w:val="009A667F"/>
    <w:rsid w:val="009B0BE8"/>
    <w:rsid w:val="009B1832"/>
    <w:rsid w:val="009B6150"/>
    <w:rsid w:val="009B6C71"/>
    <w:rsid w:val="009B6DDE"/>
    <w:rsid w:val="009B6E54"/>
    <w:rsid w:val="009B7E4E"/>
    <w:rsid w:val="009C1547"/>
    <w:rsid w:val="009C1E7F"/>
    <w:rsid w:val="009C2387"/>
    <w:rsid w:val="009C5A23"/>
    <w:rsid w:val="009C7335"/>
    <w:rsid w:val="009D151C"/>
    <w:rsid w:val="009D2107"/>
    <w:rsid w:val="009D21CA"/>
    <w:rsid w:val="009D227D"/>
    <w:rsid w:val="009D336F"/>
    <w:rsid w:val="009D5440"/>
    <w:rsid w:val="009D7915"/>
    <w:rsid w:val="009E1D87"/>
    <w:rsid w:val="009E324E"/>
    <w:rsid w:val="009E4FBF"/>
    <w:rsid w:val="009E58D6"/>
    <w:rsid w:val="009F0444"/>
    <w:rsid w:val="009F1A9F"/>
    <w:rsid w:val="009F1E3E"/>
    <w:rsid w:val="009F4828"/>
    <w:rsid w:val="00A002B8"/>
    <w:rsid w:val="00A00A13"/>
    <w:rsid w:val="00A023DA"/>
    <w:rsid w:val="00A04940"/>
    <w:rsid w:val="00A058DE"/>
    <w:rsid w:val="00A058F0"/>
    <w:rsid w:val="00A0648E"/>
    <w:rsid w:val="00A06696"/>
    <w:rsid w:val="00A12D79"/>
    <w:rsid w:val="00A14E62"/>
    <w:rsid w:val="00A1578F"/>
    <w:rsid w:val="00A15F89"/>
    <w:rsid w:val="00A17BF3"/>
    <w:rsid w:val="00A20F4F"/>
    <w:rsid w:val="00A23577"/>
    <w:rsid w:val="00A24298"/>
    <w:rsid w:val="00A24AA5"/>
    <w:rsid w:val="00A24EE4"/>
    <w:rsid w:val="00A252EA"/>
    <w:rsid w:val="00A258E1"/>
    <w:rsid w:val="00A2683C"/>
    <w:rsid w:val="00A2724D"/>
    <w:rsid w:val="00A30B99"/>
    <w:rsid w:val="00A32E6D"/>
    <w:rsid w:val="00A334DE"/>
    <w:rsid w:val="00A34D0B"/>
    <w:rsid w:val="00A351EC"/>
    <w:rsid w:val="00A35BD1"/>
    <w:rsid w:val="00A365CA"/>
    <w:rsid w:val="00A37F13"/>
    <w:rsid w:val="00A404DB"/>
    <w:rsid w:val="00A45A95"/>
    <w:rsid w:val="00A50F18"/>
    <w:rsid w:val="00A5258A"/>
    <w:rsid w:val="00A536F0"/>
    <w:rsid w:val="00A54659"/>
    <w:rsid w:val="00A556F0"/>
    <w:rsid w:val="00A57F3A"/>
    <w:rsid w:val="00A6470A"/>
    <w:rsid w:val="00A652A5"/>
    <w:rsid w:val="00A66028"/>
    <w:rsid w:val="00A6698A"/>
    <w:rsid w:val="00A669C7"/>
    <w:rsid w:val="00A76310"/>
    <w:rsid w:val="00A83AC9"/>
    <w:rsid w:val="00A9174F"/>
    <w:rsid w:val="00A92932"/>
    <w:rsid w:val="00A92CBE"/>
    <w:rsid w:val="00A94019"/>
    <w:rsid w:val="00A95606"/>
    <w:rsid w:val="00A97888"/>
    <w:rsid w:val="00AA00E2"/>
    <w:rsid w:val="00AA1587"/>
    <w:rsid w:val="00AA1892"/>
    <w:rsid w:val="00AA22F5"/>
    <w:rsid w:val="00AA2A12"/>
    <w:rsid w:val="00AA30C2"/>
    <w:rsid w:val="00AA4FA1"/>
    <w:rsid w:val="00AA537E"/>
    <w:rsid w:val="00AA6D18"/>
    <w:rsid w:val="00AB1D8E"/>
    <w:rsid w:val="00AB669E"/>
    <w:rsid w:val="00AB7813"/>
    <w:rsid w:val="00AB7D3C"/>
    <w:rsid w:val="00AC3E52"/>
    <w:rsid w:val="00AC7607"/>
    <w:rsid w:val="00AD074A"/>
    <w:rsid w:val="00AD1EAD"/>
    <w:rsid w:val="00AD2E69"/>
    <w:rsid w:val="00AD3FBB"/>
    <w:rsid w:val="00AD5CE0"/>
    <w:rsid w:val="00AD64D9"/>
    <w:rsid w:val="00AD79AA"/>
    <w:rsid w:val="00AE0F26"/>
    <w:rsid w:val="00AE158C"/>
    <w:rsid w:val="00AE28AE"/>
    <w:rsid w:val="00AE71D5"/>
    <w:rsid w:val="00AF0E2F"/>
    <w:rsid w:val="00AF429E"/>
    <w:rsid w:val="00AF5742"/>
    <w:rsid w:val="00AF57F6"/>
    <w:rsid w:val="00AF5886"/>
    <w:rsid w:val="00B003F7"/>
    <w:rsid w:val="00B031CF"/>
    <w:rsid w:val="00B05433"/>
    <w:rsid w:val="00B05B1C"/>
    <w:rsid w:val="00B05CA8"/>
    <w:rsid w:val="00B0732B"/>
    <w:rsid w:val="00B07422"/>
    <w:rsid w:val="00B1009B"/>
    <w:rsid w:val="00B14E11"/>
    <w:rsid w:val="00B16124"/>
    <w:rsid w:val="00B16F5C"/>
    <w:rsid w:val="00B17EA7"/>
    <w:rsid w:val="00B20575"/>
    <w:rsid w:val="00B26E83"/>
    <w:rsid w:val="00B27EA6"/>
    <w:rsid w:val="00B33A81"/>
    <w:rsid w:val="00B363F8"/>
    <w:rsid w:val="00B37D79"/>
    <w:rsid w:val="00B404BB"/>
    <w:rsid w:val="00B41852"/>
    <w:rsid w:val="00B41AB7"/>
    <w:rsid w:val="00B42618"/>
    <w:rsid w:val="00B42B8B"/>
    <w:rsid w:val="00B45607"/>
    <w:rsid w:val="00B47D98"/>
    <w:rsid w:val="00B525AF"/>
    <w:rsid w:val="00B533EC"/>
    <w:rsid w:val="00B54133"/>
    <w:rsid w:val="00B54909"/>
    <w:rsid w:val="00B55114"/>
    <w:rsid w:val="00B55659"/>
    <w:rsid w:val="00B6257E"/>
    <w:rsid w:val="00B64A69"/>
    <w:rsid w:val="00B66477"/>
    <w:rsid w:val="00B66524"/>
    <w:rsid w:val="00B66616"/>
    <w:rsid w:val="00B705BF"/>
    <w:rsid w:val="00B73104"/>
    <w:rsid w:val="00B73929"/>
    <w:rsid w:val="00B73C2A"/>
    <w:rsid w:val="00B7446F"/>
    <w:rsid w:val="00B74772"/>
    <w:rsid w:val="00B80C40"/>
    <w:rsid w:val="00B84626"/>
    <w:rsid w:val="00B91088"/>
    <w:rsid w:val="00B932DC"/>
    <w:rsid w:val="00B93FB9"/>
    <w:rsid w:val="00B95C06"/>
    <w:rsid w:val="00B97DA2"/>
    <w:rsid w:val="00BA064C"/>
    <w:rsid w:val="00BA2A20"/>
    <w:rsid w:val="00BA2C48"/>
    <w:rsid w:val="00BA57FE"/>
    <w:rsid w:val="00BA74BA"/>
    <w:rsid w:val="00BA7D21"/>
    <w:rsid w:val="00BB04A6"/>
    <w:rsid w:val="00BB4B6D"/>
    <w:rsid w:val="00BB5620"/>
    <w:rsid w:val="00BC085A"/>
    <w:rsid w:val="00BC18F1"/>
    <w:rsid w:val="00BC3B71"/>
    <w:rsid w:val="00BC49F7"/>
    <w:rsid w:val="00BC4BCD"/>
    <w:rsid w:val="00BC4DFC"/>
    <w:rsid w:val="00BC662E"/>
    <w:rsid w:val="00BC7B6B"/>
    <w:rsid w:val="00BC7F1F"/>
    <w:rsid w:val="00BD16E9"/>
    <w:rsid w:val="00BD2F5C"/>
    <w:rsid w:val="00BE052A"/>
    <w:rsid w:val="00BE092A"/>
    <w:rsid w:val="00BE24B7"/>
    <w:rsid w:val="00BE7B94"/>
    <w:rsid w:val="00BF26DF"/>
    <w:rsid w:val="00BF43F7"/>
    <w:rsid w:val="00BF527A"/>
    <w:rsid w:val="00BF5C28"/>
    <w:rsid w:val="00BF7AE0"/>
    <w:rsid w:val="00C0385A"/>
    <w:rsid w:val="00C04BE7"/>
    <w:rsid w:val="00C05A54"/>
    <w:rsid w:val="00C076E0"/>
    <w:rsid w:val="00C104AE"/>
    <w:rsid w:val="00C10FDD"/>
    <w:rsid w:val="00C112AD"/>
    <w:rsid w:val="00C1145E"/>
    <w:rsid w:val="00C135BC"/>
    <w:rsid w:val="00C1404B"/>
    <w:rsid w:val="00C15CDF"/>
    <w:rsid w:val="00C16323"/>
    <w:rsid w:val="00C16333"/>
    <w:rsid w:val="00C16DA7"/>
    <w:rsid w:val="00C20027"/>
    <w:rsid w:val="00C2213A"/>
    <w:rsid w:val="00C226EC"/>
    <w:rsid w:val="00C23429"/>
    <w:rsid w:val="00C268C1"/>
    <w:rsid w:val="00C30A80"/>
    <w:rsid w:val="00C332B8"/>
    <w:rsid w:val="00C342F3"/>
    <w:rsid w:val="00C4172C"/>
    <w:rsid w:val="00C41975"/>
    <w:rsid w:val="00C455D0"/>
    <w:rsid w:val="00C47059"/>
    <w:rsid w:val="00C47786"/>
    <w:rsid w:val="00C52541"/>
    <w:rsid w:val="00C56950"/>
    <w:rsid w:val="00C57111"/>
    <w:rsid w:val="00C5742D"/>
    <w:rsid w:val="00C60A7C"/>
    <w:rsid w:val="00C62DA3"/>
    <w:rsid w:val="00C63100"/>
    <w:rsid w:val="00C658A3"/>
    <w:rsid w:val="00C65BAA"/>
    <w:rsid w:val="00C66181"/>
    <w:rsid w:val="00C66DC9"/>
    <w:rsid w:val="00C721A4"/>
    <w:rsid w:val="00C7324C"/>
    <w:rsid w:val="00C73465"/>
    <w:rsid w:val="00C73DCA"/>
    <w:rsid w:val="00C74C9C"/>
    <w:rsid w:val="00C75CB6"/>
    <w:rsid w:val="00C75D35"/>
    <w:rsid w:val="00C768FC"/>
    <w:rsid w:val="00C77F54"/>
    <w:rsid w:val="00C82C58"/>
    <w:rsid w:val="00C83EE5"/>
    <w:rsid w:val="00C85935"/>
    <w:rsid w:val="00C85DA2"/>
    <w:rsid w:val="00C903C0"/>
    <w:rsid w:val="00C935B3"/>
    <w:rsid w:val="00C93914"/>
    <w:rsid w:val="00C9395B"/>
    <w:rsid w:val="00C93BBC"/>
    <w:rsid w:val="00C94537"/>
    <w:rsid w:val="00C94F24"/>
    <w:rsid w:val="00CA03BE"/>
    <w:rsid w:val="00CA2C40"/>
    <w:rsid w:val="00CA3DC9"/>
    <w:rsid w:val="00CA5EE0"/>
    <w:rsid w:val="00CA6A68"/>
    <w:rsid w:val="00CA7484"/>
    <w:rsid w:val="00CA7C1B"/>
    <w:rsid w:val="00CC0584"/>
    <w:rsid w:val="00CC2321"/>
    <w:rsid w:val="00CC4294"/>
    <w:rsid w:val="00CC7A4F"/>
    <w:rsid w:val="00CC7E90"/>
    <w:rsid w:val="00CD0BDD"/>
    <w:rsid w:val="00CD0C81"/>
    <w:rsid w:val="00CD0D5A"/>
    <w:rsid w:val="00CD13B8"/>
    <w:rsid w:val="00CD213F"/>
    <w:rsid w:val="00CD66AC"/>
    <w:rsid w:val="00CE0BCD"/>
    <w:rsid w:val="00CE32F8"/>
    <w:rsid w:val="00CE3746"/>
    <w:rsid w:val="00CE3F74"/>
    <w:rsid w:val="00CF1D85"/>
    <w:rsid w:val="00CF234F"/>
    <w:rsid w:val="00CF4F54"/>
    <w:rsid w:val="00CF742F"/>
    <w:rsid w:val="00D039BC"/>
    <w:rsid w:val="00D04C42"/>
    <w:rsid w:val="00D05F51"/>
    <w:rsid w:val="00D07151"/>
    <w:rsid w:val="00D10266"/>
    <w:rsid w:val="00D10BAF"/>
    <w:rsid w:val="00D12CA4"/>
    <w:rsid w:val="00D17989"/>
    <w:rsid w:val="00D217E1"/>
    <w:rsid w:val="00D25C43"/>
    <w:rsid w:val="00D264C7"/>
    <w:rsid w:val="00D26AFC"/>
    <w:rsid w:val="00D327AD"/>
    <w:rsid w:val="00D332FD"/>
    <w:rsid w:val="00D33AF8"/>
    <w:rsid w:val="00D359B1"/>
    <w:rsid w:val="00D35D7B"/>
    <w:rsid w:val="00D35E1D"/>
    <w:rsid w:val="00D36113"/>
    <w:rsid w:val="00D367C2"/>
    <w:rsid w:val="00D368CB"/>
    <w:rsid w:val="00D44B2E"/>
    <w:rsid w:val="00D45A9A"/>
    <w:rsid w:val="00D4692C"/>
    <w:rsid w:val="00D47768"/>
    <w:rsid w:val="00D5147D"/>
    <w:rsid w:val="00D54805"/>
    <w:rsid w:val="00D55A64"/>
    <w:rsid w:val="00D62FF7"/>
    <w:rsid w:val="00D63474"/>
    <w:rsid w:val="00D66399"/>
    <w:rsid w:val="00D70805"/>
    <w:rsid w:val="00D719DB"/>
    <w:rsid w:val="00D72861"/>
    <w:rsid w:val="00D77510"/>
    <w:rsid w:val="00D82EC5"/>
    <w:rsid w:val="00D83193"/>
    <w:rsid w:val="00D83538"/>
    <w:rsid w:val="00D8417B"/>
    <w:rsid w:val="00D84850"/>
    <w:rsid w:val="00D864E8"/>
    <w:rsid w:val="00D936CB"/>
    <w:rsid w:val="00D9524E"/>
    <w:rsid w:val="00D9543A"/>
    <w:rsid w:val="00D95574"/>
    <w:rsid w:val="00D97204"/>
    <w:rsid w:val="00DA0844"/>
    <w:rsid w:val="00DA2AB6"/>
    <w:rsid w:val="00DA3648"/>
    <w:rsid w:val="00DA36A2"/>
    <w:rsid w:val="00DA7643"/>
    <w:rsid w:val="00DB0B22"/>
    <w:rsid w:val="00DB0B54"/>
    <w:rsid w:val="00DB187E"/>
    <w:rsid w:val="00DB1A07"/>
    <w:rsid w:val="00DB3902"/>
    <w:rsid w:val="00DB680D"/>
    <w:rsid w:val="00DC3F20"/>
    <w:rsid w:val="00DC6147"/>
    <w:rsid w:val="00DC6C71"/>
    <w:rsid w:val="00DC6F41"/>
    <w:rsid w:val="00DD10CB"/>
    <w:rsid w:val="00DD1D6E"/>
    <w:rsid w:val="00DD2AC8"/>
    <w:rsid w:val="00DD2EB9"/>
    <w:rsid w:val="00DD4111"/>
    <w:rsid w:val="00DD42A2"/>
    <w:rsid w:val="00DD6147"/>
    <w:rsid w:val="00DD72A4"/>
    <w:rsid w:val="00DD75A4"/>
    <w:rsid w:val="00DE3C00"/>
    <w:rsid w:val="00DE6671"/>
    <w:rsid w:val="00DE77FE"/>
    <w:rsid w:val="00DE7A0B"/>
    <w:rsid w:val="00DF0193"/>
    <w:rsid w:val="00DF0319"/>
    <w:rsid w:val="00DF06D6"/>
    <w:rsid w:val="00DF0F71"/>
    <w:rsid w:val="00DF1473"/>
    <w:rsid w:val="00DF2694"/>
    <w:rsid w:val="00DF3676"/>
    <w:rsid w:val="00DF54D4"/>
    <w:rsid w:val="00DF68B8"/>
    <w:rsid w:val="00DF7BFA"/>
    <w:rsid w:val="00E024B7"/>
    <w:rsid w:val="00E04209"/>
    <w:rsid w:val="00E04DCA"/>
    <w:rsid w:val="00E056C2"/>
    <w:rsid w:val="00E05DF9"/>
    <w:rsid w:val="00E06CA4"/>
    <w:rsid w:val="00E06F12"/>
    <w:rsid w:val="00E07FAE"/>
    <w:rsid w:val="00E100A3"/>
    <w:rsid w:val="00E124A2"/>
    <w:rsid w:val="00E139F4"/>
    <w:rsid w:val="00E14AB5"/>
    <w:rsid w:val="00E15E9E"/>
    <w:rsid w:val="00E160AD"/>
    <w:rsid w:val="00E1773B"/>
    <w:rsid w:val="00E23E69"/>
    <w:rsid w:val="00E255D3"/>
    <w:rsid w:val="00E26EDB"/>
    <w:rsid w:val="00E26EF5"/>
    <w:rsid w:val="00E30B2C"/>
    <w:rsid w:val="00E33DF6"/>
    <w:rsid w:val="00E357D1"/>
    <w:rsid w:val="00E4009A"/>
    <w:rsid w:val="00E40789"/>
    <w:rsid w:val="00E4249D"/>
    <w:rsid w:val="00E437E7"/>
    <w:rsid w:val="00E45A07"/>
    <w:rsid w:val="00E507F0"/>
    <w:rsid w:val="00E53928"/>
    <w:rsid w:val="00E539D6"/>
    <w:rsid w:val="00E53D26"/>
    <w:rsid w:val="00E53F6D"/>
    <w:rsid w:val="00E56234"/>
    <w:rsid w:val="00E60CD5"/>
    <w:rsid w:val="00E60F3C"/>
    <w:rsid w:val="00E61058"/>
    <w:rsid w:val="00E6305F"/>
    <w:rsid w:val="00E63E15"/>
    <w:rsid w:val="00E649AF"/>
    <w:rsid w:val="00E666A8"/>
    <w:rsid w:val="00E70773"/>
    <w:rsid w:val="00E70BFD"/>
    <w:rsid w:val="00E71B5A"/>
    <w:rsid w:val="00E71CB0"/>
    <w:rsid w:val="00E73BF3"/>
    <w:rsid w:val="00E74A74"/>
    <w:rsid w:val="00E76128"/>
    <w:rsid w:val="00E83B57"/>
    <w:rsid w:val="00E850CC"/>
    <w:rsid w:val="00E87187"/>
    <w:rsid w:val="00E87770"/>
    <w:rsid w:val="00E92432"/>
    <w:rsid w:val="00E93372"/>
    <w:rsid w:val="00E9401E"/>
    <w:rsid w:val="00E974AC"/>
    <w:rsid w:val="00EA1166"/>
    <w:rsid w:val="00EA167D"/>
    <w:rsid w:val="00EA2990"/>
    <w:rsid w:val="00EA29FA"/>
    <w:rsid w:val="00EA3754"/>
    <w:rsid w:val="00EA3C7B"/>
    <w:rsid w:val="00EA5BFB"/>
    <w:rsid w:val="00EA6CA6"/>
    <w:rsid w:val="00EB4B3B"/>
    <w:rsid w:val="00EB5B3E"/>
    <w:rsid w:val="00EB6A63"/>
    <w:rsid w:val="00EB6FCF"/>
    <w:rsid w:val="00EB6FE8"/>
    <w:rsid w:val="00EB741F"/>
    <w:rsid w:val="00EB7528"/>
    <w:rsid w:val="00EC0404"/>
    <w:rsid w:val="00EC19D1"/>
    <w:rsid w:val="00EC20F9"/>
    <w:rsid w:val="00EC4870"/>
    <w:rsid w:val="00EC5343"/>
    <w:rsid w:val="00EC6AD2"/>
    <w:rsid w:val="00EC7532"/>
    <w:rsid w:val="00EC79E2"/>
    <w:rsid w:val="00ED0DC2"/>
    <w:rsid w:val="00ED0FA2"/>
    <w:rsid w:val="00ED6B9A"/>
    <w:rsid w:val="00EE2033"/>
    <w:rsid w:val="00EE27CD"/>
    <w:rsid w:val="00EE32EA"/>
    <w:rsid w:val="00EE336E"/>
    <w:rsid w:val="00EE3CA5"/>
    <w:rsid w:val="00EE3FF5"/>
    <w:rsid w:val="00EE488C"/>
    <w:rsid w:val="00EE4DF2"/>
    <w:rsid w:val="00EF195A"/>
    <w:rsid w:val="00EF1DCB"/>
    <w:rsid w:val="00EF43BB"/>
    <w:rsid w:val="00EF5073"/>
    <w:rsid w:val="00EF5545"/>
    <w:rsid w:val="00F069B9"/>
    <w:rsid w:val="00F078FD"/>
    <w:rsid w:val="00F109D6"/>
    <w:rsid w:val="00F1212E"/>
    <w:rsid w:val="00F13986"/>
    <w:rsid w:val="00F156E5"/>
    <w:rsid w:val="00F165C3"/>
    <w:rsid w:val="00F17160"/>
    <w:rsid w:val="00F1781A"/>
    <w:rsid w:val="00F203F2"/>
    <w:rsid w:val="00F23262"/>
    <w:rsid w:val="00F241BF"/>
    <w:rsid w:val="00F24D11"/>
    <w:rsid w:val="00F25158"/>
    <w:rsid w:val="00F2610B"/>
    <w:rsid w:val="00F26995"/>
    <w:rsid w:val="00F3066A"/>
    <w:rsid w:val="00F33965"/>
    <w:rsid w:val="00F352A9"/>
    <w:rsid w:val="00F40BED"/>
    <w:rsid w:val="00F416BD"/>
    <w:rsid w:val="00F41D08"/>
    <w:rsid w:val="00F44F20"/>
    <w:rsid w:val="00F4528D"/>
    <w:rsid w:val="00F46CB0"/>
    <w:rsid w:val="00F46D23"/>
    <w:rsid w:val="00F47EFE"/>
    <w:rsid w:val="00F5018D"/>
    <w:rsid w:val="00F503B8"/>
    <w:rsid w:val="00F56F2F"/>
    <w:rsid w:val="00F6081D"/>
    <w:rsid w:val="00F60F9A"/>
    <w:rsid w:val="00F61D96"/>
    <w:rsid w:val="00F63AA3"/>
    <w:rsid w:val="00F64F61"/>
    <w:rsid w:val="00F65614"/>
    <w:rsid w:val="00F65B64"/>
    <w:rsid w:val="00F675CF"/>
    <w:rsid w:val="00F706B6"/>
    <w:rsid w:val="00F747DF"/>
    <w:rsid w:val="00F7668B"/>
    <w:rsid w:val="00F8536C"/>
    <w:rsid w:val="00F86059"/>
    <w:rsid w:val="00F861CD"/>
    <w:rsid w:val="00F872DE"/>
    <w:rsid w:val="00F87A12"/>
    <w:rsid w:val="00F94AB3"/>
    <w:rsid w:val="00F965A4"/>
    <w:rsid w:val="00F976F6"/>
    <w:rsid w:val="00FA0FC3"/>
    <w:rsid w:val="00FA136A"/>
    <w:rsid w:val="00FA2BF0"/>
    <w:rsid w:val="00FA3579"/>
    <w:rsid w:val="00FA7ACC"/>
    <w:rsid w:val="00FB3459"/>
    <w:rsid w:val="00FB64A3"/>
    <w:rsid w:val="00FB7677"/>
    <w:rsid w:val="00FC4009"/>
    <w:rsid w:val="00FC50BB"/>
    <w:rsid w:val="00FC66DF"/>
    <w:rsid w:val="00FD04E9"/>
    <w:rsid w:val="00FD0AF8"/>
    <w:rsid w:val="00FD12D3"/>
    <w:rsid w:val="00FD1FDD"/>
    <w:rsid w:val="00FD38F8"/>
    <w:rsid w:val="00FD4625"/>
    <w:rsid w:val="00FD5776"/>
    <w:rsid w:val="00FD72B8"/>
    <w:rsid w:val="00FE561E"/>
    <w:rsid w:val="00FE5FA7"/>
    <w:rsid w:val="00FE6DA6"/>
    <w:rsid w:val="00FF4BB9"/>
    <w:rsid w:val="00FF5A9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E4B96"/>
  <w15:chartTrackingRefBased/>
  <w15:docId w15:val="{1C370E8E-60A7-4F37-8636-9DEBA5CF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locked="0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aliases w:val="1) Título de capítulo"/>
    <w:basedOn w:val="Normal"/>
    <w:next w:val="Normal"/>
    <w:link w:val="Ttulo1Car"/>
    <w:uiPriority w:val="9"/>
    <w:qFormat/>
    <w:rsid w:val="00C66DC9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Ttulo2">
    <w:name w:val="heading 2"/>
    <w:aliases w:val="2) Título de apartado"/>
    <w:basedOn w:val="Normal"/>
    <w:next w:val="Normal"/>
    <w:link w:val="Ttulo2Car"/>
    <w:uiPriority w:val="9"/>
    <w:unhideWhenUsed/>
    <w:qFormat/>
    <w:rsid w:val="003D788E"/>
    <w:pPr>
      <w:spacing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tulo3">
    <w:name w:val="heading 3"/>
    <w:aliases w:val="3) Subtítulo (nivel 3)"/>
    <w:basedOn w:val="Normal"/>
    <w:next w:val="Normal"/>
    <w:link w:val="Ttulo3Car"/>
    <w:uiPriority w:val="9"/>
    <w:unhideWhenUsed/>
    <w:qFormat/>
    <w:rsid w:val="00707B54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="Times New Roman"/>
      <w:b/>
      <w:bCs/>
      <w:i/>
      <w:iCs/>
      <w:color w:val="000000" w:themeColor="text1"/>
      <w:sz w:val="24"/>
      <w:szCs w:val="24"/>
    </w:rPr>
  </w:style>
  <w:style w:type="paragraph" w:styleId="Ttulo4">
    <w:name w:val="heading 4"/>
    <w:aliases w:val="4) Subtítulo (nivel 4)"/>
    <w:basedOn w:val="Ttulo3"/>
    <w:next w:val="Normal"/>
    <w:link w:val="Ttulo4Car"/>
    <w:uiPriority w:val="9"/>
    <w:unhideWhenUsed/>
    <w:qFormat/>
    <w:rsid w:val="009F0444"/>
    <w:pPr>
      <w:outlineLvl w:val="3"/>
    </w:pPr>
    <w:rPr>
      <w:b w:val="0"/>
      <w:bCs w:val="0"/>
    </w:rPr>
  </w:style>
  <w:style w:type="paragraph" w:styleId="Ttulo5">
    <w:name w:val="heading 5"/>
    <w:aliases w:val="5) Título de tabla o figura"/>
    <w:basedOn w:val="Normal"/>
    <w:next w:val="Normal"/>
    <w:link w:val="Ttulo5Car"/>
    <w:uiPriority w:val="9"/>
    <w:unhideWhenUsed/>
    <w:qFormat/>
    <w:rsid w:val="00DF0F71"/>
    <w:pPr>
      <w:spacing w:after="0" w:line="360" w:lineRule="auto"/>
      <w:jc w:val="center"/>
      <w:outlineLvl w:val="4"/>
    </w:pPr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styleId="Ttulo6">
    <w:name w:val="heading 6"/>
    <w:aliases w:val="6) Notas (fuente) de pie de figura o tabla"/>
    <w:basedOn w:val="Normal"/>
    <w:next w:val="Normal"/>
    <w:link w:val="Ttulo6Car"/>
    <w:uiPriority w:val="9"/>
    <w:unhideWhenUsed/>
    <w:qFormat/>
    <w:rsid w:val="00BA2A20"/>
    <w:pPr>
      <w:spacing w:after="0" w:line="360" w:lineRule="auto"/>
      <w:ind w:firstLine="708"/>
      <w:jc w:val="center"/>
      <w:outlineLvl w:val="5"/>
    </w:pPr>
    <w:rPr>
      <w:rFonts w:ascii="Times New Roman" w:eastAsia="Arial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locked/>
    <w:rsid w:val="00E507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locked/>
    <w:rsid w:val="0080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locked/>
    <w:rsid w:val="00800F02"/>
    <w:rPr>
      <w:b/>
      <w:bCs/>
    </w:rPr>
  </w:style>
  <w:style w:type="character" w:customStyle="1" w:styleId="Ttulo2Car">
    <w:name w:val="Título 2 Car"/>
    <w:aliases w:val="2) Título de apartado Car"/>
    <w:basedOn w:val="Fuentedeprrafopredeter"/>
    <w:link w:val="Ttulo2"/>
    <w:uiPriority w:val="9"/>
    <w:rsid w:val="003D788E"/>
    <w:rPr>
      <w:rFonts w:ascii="Times New Roman" w:hAnsi="Times New Roman" w:cs="Times New Roman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locked/>
    <w:rsid w:val="00675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6CF"/>
  </w:style>
  <w:style w:type="paragraph" w:styleId="Piedepgina">
    <w:name w:val="footer"/>
    <w:basedOn w:val="Normal"/>
    <w:link w:val="PiedepginaCar"/>
    <w:uiPriority w:val="99"/>
    <w:unhideWhenUsed/>
    <w:locked/>
    <w:rsid w:val="00675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6CF"/>
  </w:style>
  <w:style w:type="character" w:customStyle="1" w:styleId="Ttulo1Car">
    <w:name w:val="Título 1 Car"/>
    <w:aliases w:val="1) Título de capítulo Car"/>
    <w:basedOn w:val="Fuentedeprrafopredeter"/>
    <w:link w:val="Ttulo1"/>
    <w:uiPriority w:val="9"/>
    <w:rsid w:val="00C66DC9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Ttulo4Car">
    <w:name w:val="Título 4 Car"/>
    <w:aliases w:val="4) Subtítulo (nivel 4) Car"/>
    <w:basedOn w:val="Fuentedeprrafopredeter"/>
    <w:link w:val="Ttulo4"/>
    <w:uiPriority w:val="9"/>
    <w:rsid w:val="009F0444"/>
    <w:rPr>
      <w:rFonts w:ascii="Times New Roman" w:eastAsiaTheme="majorEastAsia" w:hAnsi="Times New Roman" w:cs="Times New Roman"/>
      <w:i/>
      <w:iCs/>
      <w:color w:val="000000" w:themeColor="text1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locked/>
    <w:rsid w:val="00C83EE5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locked/>
    <w:rsid w:val="00C83EE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locked/>
    <w:rsid w:val="00C83EE5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locked/>
    <w:rsid w:val="00C83EE5"/>
    <w:rPr>
      <w:rFonts w:ascii="Calibri" w:eastAsia="Calibri" w:hAnsi="Calibri" w:cs="Calibri"/>
      <w:lang w:eastAsia="es-MX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183EF9"/>
    <w:pPr>
      <w:spacing w:before="480" w:line="276" w:lineRule="auto"/>
      <w:outlineLvl w:val="9"/>
    </w:pPr>
    <w:rPr>
      <w:b w:val="0"/>
      <w:bCs w:val="0"/>
      <w:lang w:eastAsia="es-MX"/>
    </w:rPr>
  </w:style>
  <w:style w:type="paragraph" w:styleId="TDC2">
    <w:name w:val="toc 2"/>
    <w:basedOn w:val="TDC1"/>
    <w:next w:val="Normal"/>
    <w:autoRedefine/>
    <w:uiPriority w:val="39"/>
    <w:unhideWhenUsed/>
    <w:locked/>
    <w:rsid w:val="00B93FB9"/>
    <w:pPr>
      <w:spacing w:after="240" w:line="360" w:lineRule="auto"/>
      <w:ind w:left="221"/>
    </w:pPr>
    <w:rPr>
      <w:b w:val="0"/>
      <w:bCs w:val="0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6B63A5"/>
    <w:pPr>
      <w:tabs>
        <w:tab w:val="right" w:leader="dot" w:pos="8828"/>
      </w:tabs>
      <w:spacing w:after="120" w:line="240" w:lineRule="auto"/>
    </w:pPr>
    <w:rPr>
      <w:rFonts w:asciiTheme="majorBidi" w:hAnsiTheme="majorBidi" w:cstheme="minorHAnsi"/>
      <w:b/>
      <w:bCs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183EF9"/>
    <w:pPr>
      <w:spacing w:after="0"/>
      <w:ind w:left="44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locked/>
    <w:rsid w:val="00183EF9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locked/>
    <w:rsid w:val="00183EF9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locked/>
    <w:rsid w:val="00183EF9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locked/>
    <w:rsid w:val="00183EF9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locked/>
    <w:rsid w:val="00183EF9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locked/>
    <w:rsid w:val="00183EF9"/>
    <w:pPr>
      <w:spacing w:after="0"/>
      <w:ind w:left="1760"/>
    </w:pPr>
    <w:rPr>
      <w:rFonts w:cstheme="minorHAnsi"/>
      <w:sz w:val="20"/>
      <w:szCs w:val="20"/>
    </w:rPr>
  </w:style>
  <w:style w:type="table" w:styleId="Tablaconcuadrcula4-nfasis1">
    <w:name w:val="Grid Table 4 Accent 1"/>
    <w:basedOn w:val="Tablanormal"/>
    <w:uiPriority w:val="49"/>
    <w:locked/>
    <w:rsid w:val="005003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5">
    <w:name w:val="List Table 6 Colorful Accent 5"/>
    <w:basedOn w:val="Tablanormal"/>
    <w:uiPriority w:val="51"/>
    <w:locked/>
    <w:rsid w:val="00EF195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locked/>
    <w:rsid w:val="00EF195A"/>
    <w:rPr>
      <w:color w:val="605E5C"/>
      <w:shd w:val="clear" w:color="auto" w:fill="E1DFDD"/>
    </w:rPr>
  </w:style>
  <w:style w:type="character" w:customStyle="1" w:styleId="Ttulo3Car">
    <w:name w:val="Título 3 Car"/>
    <w:aliases w:val="3) Subtítulo (nivel 3) Car"/>
    <w:basedOn w:val="Fuentedeprrafopredeter"/>
    <w:link w:val="Ttulo3"/>
    <w:uiPriority w:val="9"/>
    <w:rsid w:val="00707B54"/>
    <w:rPr>
      <w:rFonts w:ascii="Times New Roman" w:eastAsiaTheme="majorEastAsia" w:hAnsi="Times New Roman" w:cs="Times New Roman"/>
      <w:b/>
      <w:bCs/>
      <w:i/>
      <w:iCs/>
      <w:color w:val="000000" w:themeColor="text1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locked/>
    <w:rsid w:val="0043345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2953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53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locked/>
    <w:rsid w:val="0020796D"/>
    <w:rPr>
      <w:vertAlign w:val="superscript"/>
    </w:rPr>
  </w:style>
  <w:style w:type="character" w:customStyle="1" w:styleId="Ttulo5Car">
    <w:name w:val="Título 5 Car"/>
    <w:aliases w:val="5) Título de tabla o figura Car"/>
    <w:basedOn w:val="Fuentedeprrafopredeter"/>
    <w:link w:val="Ttulo5"/>
    <w:uiPriority w:val="9"/>
    <w:rsid w:val="00DF0F71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Ttulo6Car">
    <w:name w:val="Título 6 Car"/>
    <w:aliases w:val="6) Notas (fuente) de pie de figura o tabla Car"/>
    <w:basedOn w:val="Fuentedeprrafopredeter"/>
    <w:link w:val="Ttulo6"/>
    <w:uiPriority w:val="9"/>
    <w:rsid w:val="00BA2A20"/>
    <w:rPr>
      <w:rFonts w:ascii="Times New Roman" w:eastAsia="Arial" w:hAnsi="Times New Roman" w:cs="Times New Roman"/>
      <w:sz w:val="20"/>
      <w:szCs w:val="20"/>
    </w:rPr>
  </w:style>
  <w:style w:type="character" w:styleId="nfasisintenso">
    <w:name w:val="Intense Emphasis"/>
    <w:basedOn w:val="Fuentedeprrafopredeter"/>
    <w:uiPriority w:val="21"/>
    <w:qFormat/>
    <w:locked/>
    <w:rsid w:val="002227C5"/>
    <w:rPr>
      <w:i/>
      <w:iCs/>
      <w:color w:val="2F5496" w:themeColor="accent1" w:themeShade="BF"/>
    </w:rPr>
  </w:style>
  <w:style w:type="character" w:styleId="Textodelmarcadordeposicin">
    <w:name w:val="Placeholder Text"/>
    <w:basedOn w:val="Fuentedeprrafopredeter"/>
    <w:uiPriority w:val="99"/>
    <w:semiHidden/>
    <w:locked/>
    <w:rsid w:val="003F27F8"/>
    <w:rPr>
      <w:color w:val="666666"/>
    </w:rPr>
  </w:style>
  <w:style w:type="character" w:styleId="nfasis">
    <w:name w:val="Emphasis"/>
    <w:uiPriority w:val="20"/>
    <w:qFormat/>
    <w:locked/>
    <w:rsid w:val="00E06CA4"/>
    <w:rPr>
      <w:rFonts w:ascii="Times New Roman" w:hAnsi="Times New Roman" w:cs="Times New Roman"/>
      <w:bCs/>
      <w:color w:val="4472C4" w:themeColor="accent1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0E3485"/>
    <w:rPr>
      <w:color w:val="605E5C"/>
      <w:shd w:val="clear" w:color="auto" w:fill="E1DFDD"/>
    </w:rPr>
  </w:style>
  <w:style w:type="character" w:customStyle="1" w:styleId="Caracteresdeleyenda">
    <w:name w:val="Caracteres de leyenda"/>
    <w:qFormat/>
    <w:rsid w:val="00C82C58"/>
  </w:style>
  <w:style w:type="paragraph" w:styleId="Textoindependiente">
    <w:name w:val="Body Text"/>
    <w:basedOn w:val="Normal"/>
    <w:link w:val="TextoindependienteCar"/>
    <w:uiPriority w:val="1"/>
    <w:qFormat/>
    <w:locked/>
    <w:rsid w:val="00C82C58"/>
    <w:pPr>
      <w:suppressAutoHyphens/>
      <w:spacing w:after="140" w:line="360" w:lineRule="auto"/>
      <w:ind w:firstLine="709"/>
      <w:jc w:val="both"/>
    </w:pPr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2C58"/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paragraph" w:customStyle="1" w:styleId="bibliografia-APA">
    <w:name w:val="bibliografia-APA"/>
    <w:basedOn w:val="Cita"/>
    <w:qFormat/>
    <w:rsid w:val="00C82C58"/>
    <w:pPr>
      <w:suppressAutoHyphens/>
      <w:spacing w:before="0" w:after="283" w:line="360" w:lineRule="auto"/>
      <w:ind w:left="567" w:right="567" w:hanging="567"/>
      <w:jc w:val="both"/>
    </w:pPr>
    <w:rPr>
      <w:rFonts w:ascii="Arial" w:eastAsia="Noto Serif CJK SC" w:hAnsi="Arial" w:cs="Lohit Devanagari"/>
      <w:i w:val="0"/>
      <w:iCs w:val="0"/>
      <w:color w:val="auto"/>
      <w:kern w:val="2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qFormat/>
    <w:rsid w:val="00C82C58"/>
    <w:pPr>
      <w:widowControl w:val="0"/>
      <w:suppressLineNumbers/>
      <w:suppressAutoHyphens/>
      <w:spacing w:after="0" w:line="360" w:lineRule="auto"/>
      <w:jc w:val="both"/>
    </w:pPr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paragraph" w:customStyle="1" w:styleId="Ilustracin">
    <w:name w:val="Ilustración"/>
    <w:basedOn w:val="Descripcin"/>
    <w:qFormat/>
    <w:rsid w:val="00C82C58"/>
    <w:pPr>
      <w:suppressLineNumbers/>
      <w:suppressAutoHyphens/>
      <w:spacing w:before="120" w:after="120" w:line="360" w:lineRule="auto"/>
      <w:jc w:val="both"/>
    </w:pPr>
    <w:rPr>
      <w:rFonts w:ascii="Arial" w:eastAsia="Noto Serif CJK SC" w:hAnsi="Arial" w:cs="Lohit Devanagari"/>
      <w:color w:val="auto"/>
      <w:kern w:val="2"/>
      <w:sz w:val="24"/>
      <w:szCs w:val="24"/>
      <w:lang w:eastAsia="zh-CN" w:bidi="hi-IN"/>
    </w:rPr>
  </w:style>
  <w:style w:type="paragraph" w:customStyle="1" w:styleId="Figura">
    <w:name w:val="Figura"/>
    <w:basedOn w:val="Descripcin"/>
    <w:qFormat/>
    <w:rsid w:val="00C82C58"/>
    <w:pPr>
      <w:suppressLineNumbers/>
      <w:suppressAutoHyphens/>
      <w:spacing w:before="120" w:after="120" w:line="360" w:lineRule="auto"/>
      <w:jc w:val="both"/>
    </w:pPr>
    <w:rPr>
      <w:rFonts w:ascii="Arial" w:eastAsia="Noto Serif CJK SC" w:hAnsi="Arial" w:cs="Lohit Devanagari"/>
      <w:color w:val="auto"/>
      <w:kern w:val="2"/>
      <w:sz w:val="20"/>
      <w:szCs w:val="20"/>
      <w:lang w:eastAsia="zh-CN" w:bidi="hi-IN"/>
    </w:rPr>
  </w:style>
  <w:style w:type="paragraph" w:styleId="Cita">
    <w:name w:val="Quote"/>
    <w:basedOn w:val="Normal"/>
    <w:next w:val="Normal"/>
    <w:link w:val="CitaCar"/>
    <w:uiPriority w:val="29"/>
    <w:qFormat/>
    <w:locked/>
    <w:rsid w:val="00C82C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2C58"/>
    <w:rPr>
      <w:i/>
      <w:iCs/>
      <w:color w:val="404040" w:themeColor="text1" w:themeTint="BF"/>
    </w:rPr>
  </w:style>
  <w:style w:type="table" w:styleId="Tablaconcuadrcula4-nfasis5">
    <w:name w:val="Grid Table 4 Accent 5"/>
    <w:basedOn w:val="Tablanormal"/>
    <w:uiPriority w:val="49"/>
    <w:locked/>
    <w:rsid w:val="002902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rsid w:val="00F65B64"/>
    <w:pPr>
      <w:spacing w:after="0" w:line="276" w:lineRule="auto"/>
    </w:pPr>
    <w:rPr>
      <w:rFonts w:ascii="Arial" w:eastAsia="Arial" w:hAnsi="Arial" w:cs="Arial"/>
      <w:lang w:val="en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locked/>
    <w:rsid w:val="00F65B64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65B64"/>
    <w:rPr>
      <w:rFonts w:ascii="Arial" w:eastAsia="Arial" w:hAnsi="Arial" w:cs="Arial"/>
      <w:sz w:val="52"/>
      <w:szCs w:val="52"/>
      <w:lang w:val="en"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F65B64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65B64"/>
    <w:rPr>
      <w:rFonts w:ascii="Arial" w:eastAsia="Arial" w:hAnsi="Arial" w:cs="Arial"/>
      <w:color w:val="666666"/>
      <w:sz w:val="30"/>
      <w:szCs w:val="30"/>
      <w:lang w:val="en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F65B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locked/>
    <w:rsid w:val="00F65B64"/>
    <w:pPr>
      <w:spacing w:after="0" w:line="240" w:lineRule="auto"/>
    </w:pPr>
    <w:rPr>
      <w:rFonts w:ascii="Arial" w:eastAsia="Arial" w:hAnsi="Arial" w:cs="Arial"/>
      <w:sz w:val="20"/>
      <w:szCs w:val="20"/>
      <w:lang w:val="en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5B64"/>
    <w:rPr>
      <w:rFonts w:ascii="Arial" w:eastAsia="Arial" w:hAnsi="Arial" w:cs="Arial"/>
      <w:sz w:val="20"/>
      <w:szCs w:val="20"/>
      <w:lang w:val="en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F65B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B64"/>
    <w:rPr>
      <w:rFonts w:ascii="Arial" w:eastAsia="Arial" w:hAnsi="Arial" w:cs="Arial"/>
      <w:b/>
      <w:bCs/>
      <w:sz w:val="20"/>
      <w:szCs w:val="20"/>
      <w:lang w:val="en" w:eastAsia="es-MX"/>
    </w:rPr>
  </w:style>
  <w:style w:type="paragraph" w:styleId="Revisin">
    <w:name w:val="Revision"/>
    <w:hidden/>
    <w:uiPriority w:val="99"/>
    <w:semiHidden/>
    <w:rsid w:val="00F65B64"/>
    <w:pPr>
      <w:spacing w:after="0" w:line="240" w:lineRule="auto"/>
    </w:pPr>
    <w:rPr>
      <w:rFonts w:ascii="Arial" w:eastAsia="Arial" w:hAnsi="Arial" w:cs="Arial"/>
      <w:lang w:val="en" w:eastAsia="es-MX"/>
    </w:rPr>
  </w:style>
  <w:style w:type="character" w:customStyle="1" w:styleId="apple-converted-space">
    <w:name w:val="apple-converted-space"/>
    <w:basedOn w:val="Fuentedeprrafopredeter"/>
    <w:rsid w:val="00F65B64"/>
  </w:style>
  <w:style w:type="character" w:customStyle="1" w:styleId="cf01">
    <w:name w:val="cf01"/>
    <w:basedOn w:val="Fuentedeprrafopredeter"/>
    <w:rsid w:val="00F65B6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Fuentedeprrafopredeter"/>
    <w:rsid w:val="00F65B64"/>
    <w:rPr>
      <w:rFonts w:ascii="Segoe UI" w:hAnsi="Segoe UI" w:cs="Segoe UI" w:hint="default"/>
      <w:sz w:val="18"/>
      <w:szCs w:val="18"/>
    </w:rPr>
  </w:style>
  <w:style w:type="paragraph" w:customStyle="1" w:styleId="p1">
    <w:name w:val="p1"/>
    <w:basedOn w:val="Normal"/>
    <w:rsid w:val="00F65B64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val="es-CO" w:eastAsia="es-MX"/>
    </w:rPr>
  </w:style>
  <w:style w:type="character" w:customStyle="1" w:styleId="fontstyle01">
    <w:name w:val="fontstyle01"/>
    <w:basedOn w:val="Fuentedeprrafopredeter"/>
    <w:rsid w:val="00913C8C"/>
    <w:rPr>
      <w:rFonts w:ascii="Baskerville-Bold" w:hAnsi="Baskerville-Bold" w:hint="default"/>
      <w:b/>
      <w:bCs/>
      <w:i w:val="0"/>
      <w:iCs w:val="0"/>
      <w:color w:val="FFFFFF"/>
      <w:sz w:val="22"/>
      <w:szCs w:val="22"/>
    </w:rPr>
  </w:style>
  <w:style w:type="character" w:customStyle="1" w:styleId="italica">
    <w:name w:val="italica"/>
    <w:basedOn w:val="Fuentedeprrafopredeter"/>
    <w:rsid w:val="001C3FE9"/>
  </w:style>
  <w:style w:type="character" w:customStyle="1" w:styleId="journal">
    <w:name w:val="journal"/>
    <w:basedOn w:val="Fuentedeprrafopredeter"/>
    <w:rsid w:val="001C3FE9"/>
  </w:style>
  <w:style w:type="character" w:customStyle="1" w:styleId="issue">
    <w:name w:val="issue"/>
    <w:basedOn w:val="Fuentedeprrafopredeter"/>
    <w:rsid w:val="001C3FE9"/>
  </w:style>
  <w:style w:type="character" w:customStyle="1" w:styleId="volume">
    <w:name w:val="volume"/>
    <w:basedOn w:val="Fuentedeprrafopredeter"/>
    <w:rsid w:val="001C3FE9"/>
  </w:style>
  <w:style w:type="character" w:customStyle="1" w:styleId="year">
    <w:name w:val="year"/>
    <w:basedOn w:val="Fuentedeprrafopredeter"/>
    <w:rsid w:val="001C3FE9"/>
  </w:style>
  <w:style w:type="character" w:customStyle="1" w:styleId="google-anno-t">
    <w:name w:val="google-anno-t"/>
    <w:basedOn w:val="Fuentedeprrafopredeter"/>
    <w:rsid w:val="001C3FE9"/>
  </w:style>
  <w:style w:type="character" w:styleId="nfasissutil">
    <w:name w:val="Subtle Emphasis"/>
    <w:basedOn w:val="Fuentedeprrafopredeter"/>
    <w:uiPriority w:val="19"/>
    <w:qFormat/>
    <w:locked/>
    <w:rsid w:val="004B6B82"/>
    <w:rPr>
      <w:i/>
      <w:iCs/>
      <w:color w:val="808080" w:themeColor="text1" w:themeTint="7F"/>
    </w:rPr>
  </w:style>
  <w:style w:type="paragraph" w:styleId="Sinespaciado">
    <w:name w:val="No Spacing"/>
    <w:link w:val="SinespaciadoCar"/>
    <w:uiPriority w:val="1"/>
    <w:qFormat/>
    <w:locked/>
    <w:rsid w:val="004B6B8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B6B82"/>
  </w:style>
  <w:style w:type="paragraph" w:customStyle="1" w:styleId="mb40">
    <w:name w:val="mb40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4B6B82"/>
  </w:style>
  <w:style w:type="paragraph" w:customStyle="1" w:styleId="p2">
    <w:name w:val="p2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3">
    <w:name w:val="p3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w-headline">
    <w:name w:val="mw-headline"/>
    <w:basedOn w:val="Fuentedeprrafopredeter"/>
    <w:rsid w:val="004B6B82"/>
  </w:style>
  <w:style w:type="character" w:customStyle="1" w:styleId="mw-editsection">
    <w:name w:val="mw-editsection"/>
    <w:basedOn w:val="Fuentedeprrafopredeter"/>
    <w:rsid w:val="004B6B82"/>
  </w:style>
  <w:style w:type="character" w:customStyle="1" w:styleId="mw-editsection-bracket">
    <w:name w:val="mw-editsection-bracket"/>
    <w:basedOn w:val="Fuentedeprrafopredeter"/>
    <w:rsid w:val="004B6B82"/>
  </w:style>
  <w:style w:type="paragraph" w:customStyle="1" w:styleId="wp-caption-text">
    <w:name w:val="wp-caption-text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egrita">
    <w:name w:val="negrita"/>
    <w:basedOn w:val="Fuentedeprrafopredeter"/>
    <w:rsid w:val="004B6B82"/>
  </w:style>
  <w:style w:type="paragraph" w:customStyle="1" w:styleId="numero">
    <w:name w:val="numero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ublisher">
    <w:name w:val="publisher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4B6B8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4B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B82"/>
    <w:rPr>
      <w:rFonts w:ascii="Segoe UI" w:hAnsi="Segoe UI" w:cs="Segoe UI"/>
      <w:sz w:val="18"/>
      <w:szCs w:val="18"/>
    </w:rPr>
  </w:style>
  <w:style w:type="table" w:styleId="Tablaconcuadrcula3-nfasis5">
    <w:name w:val="Grid Table 3 Accent 5"/>
    <w:basedOn w:val="Tablanormal"/>
    <w:uiPriority w:val="48"/>
    <w:locked/>
    <w:rsid w:val="002470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PrrafodelistaCar">
    <w:name w:val="Párrafo de lista Car"/>
    <w:link w:val="Prrafodelista"/>
    <w:uiPriority w:val="1"/>
    <w:locked/>
    <w:rsid w:val="000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7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5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8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5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2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8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5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2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5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5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6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6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7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8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1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90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3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6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37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8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7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23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5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4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2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5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658/INVESTIGIUMIRE.231401.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dalyc.org/pdf/461/461270740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658/rev.electron.educ.pedagog25.06091605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9-0009-9012-0260" TargetMode="External"/><Relationship Id="rId2" Type="http://schemas.openxmlformats.org/officeDocument/2006/relationships/hyperlink" Target="mailto:blanca_cec@hotmail.com" TargetMode="External"/><Relationship Id="rId1" Type="http://schemas.openxmlformats.org/officeDocument/2006/relationships/hyperlink" Target="https://orcid.org/0009-0009-9012-0260" TargetMode="External"/><Relationship Id="rId4" Type="http://schemas.openxmlformats.org/officeDocument/2006/relationships/hyperlink" Target="mailto:maximo@uae.m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32F944DE0E4F5286220F6B7F5AB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3D688-2397-4918-B29A-29F395FABEFD}"/>
      </w:docPartPr>
      <w:docPartBody>
        <w:p w:rsidR="00C90029" w:rsidRDefault="006744D4" w:rsidP="006744D4">
          <w:pPr>
            <w:pStyle w:val="E732F944DE0E4F5286220F6B7F5AB71A"/>
          </w:pPr>
          <w:r w:rsidRPr="00F778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BE19F0329A4A7D81DBD62D5F0DE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5EE1E-AFA9-4E76-A5D3-2BAB089176E9}"/>
      </w:docPartPr>
      <w:docPartBody>
        <w:p w:rsidR="007C6A98" w:rsidRDefault="00A521B6" w:rsidP="00A521B6">
          <w:pPr>
            <w:pStyle w:val="14BE19F0329A4A7D81DBD62D5F0DE0BF"/>
          </w:pPr>
          <w:r w:rsidRPr="00F778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6CC943D264AE9A05347E14B643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B866-0D85-46D8-AEA7-945E07E3C4C9}"/>
      </w:docPartPr>
      <w:docPartBody>
        <w:p w:rsidR="007C6A98" w:rsidRDefault="00A521B6" w:rsidP="00A521B6">
          <w:pPr>
            <w:pStyle w:val="34C6CC943D264AE9A05347E14B643877"/>
          </w:pPr>
          <w:r w:rsidRPr="00F7786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-Bold">
    <w:altName w:val="Baskerville Old Fac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69"/>
    <w:rsid w:val="00011E33"/>
    <w:rsid w:val="00032F1F"/>
    <w:rsid w:val="00060E63"/>
    <w:rsid w:val="000C6665"/>
    <w:rsid w:val="000D5CD8"/>
    <w:rsid w:val="00170EDB"/>
    <w:rsid w:val="0019762A"/>
    <w:rsid w:val="001D0E6E"/>
    <w:rsid w:val="001D2DD4"/>
    <w:rsid w:val="001E2F2B"/>
    <w:rsid w:val="00304A64"/>
    <w:rsid w:val="0040573B"/>
    <w:rsid w:val="004A1BCA"/>
    <w:rsid w:val="004E712D"/>
    <w:rsid w:val="00511E00"/>
    <w:rsid w:val="00512927"/>
    <w:rsid w:val="005E1392"/>
    <w:rsid w:val="0062065D"/>
    <w:rsid w:val="00662C47"/>
    <w:rsid w:val="006744D4"/>
    <w:rsid w:val="00742B52"/>
    <w:rsid w:val="007C6A98"/>
    <w:rsid w:val="007E77EB"/>
    <w:rsid w:val="0087516F"/>
    <w:rsid w:val="008C4687"/>
    <w:rsid w:val="0090059D"/>
    <w:rsid w:val="00907071"/>
    <w:rsid w:val="00936A69"/>
    <w:rsid w:val="009501C2"/>
    <w:rsid w:val="00955927"/>
    <w:rsid w:val="009D4253"/>
    <w:rsid w:val="00A521B6"/>
    <w:rsid w:val="00A63F75"/>
    <w:rsid w:val="00AB7D43"/>
    <w:rsid w:val="00AE07D5"/>
    <w:rsid w:val="00B21788"/>
    <w:rsid w:val="00B3364B"/>
    <w:rsid w:val="00BC267F"/>
    <w:rsid w:val="00BF44F3"/>
    <w:rsid w:val="00C076E0"/>
    <w:rsid w:val="00C500E3"/>
    <w:rsid w:val="00C90029"/>
    <w:rsid w:val="00CC6C7D"/>
    <w:rsid w:val="00CE4E1D"/>
    <w:rsid w:val="00CF06F8"/>
    <w:rsid w:val="00D00734"/>
    <w:rsid w:val="00D62E29"/>
    <w:rsid w:val="00DD08F4"/>
    <w:rsid w:val="00E80AF6"/>
    <w:rsid w:val="00F1472C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A69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21B6"/>
    <w:rPr>
      <w:color w:val="666666"/>
    </w:rPr>
  </w:style>
  <w:style w:type="paragraph" w:customStyle="1" w:styleId="E732F944DE0E4F5286220F6B7F5AB71A">
    <w:name w:val="E732F944DE0E4F5286220F6B7F5AB71A"/>
    <w:rsid w:val="006744D4"/>
    <w:pPr>
      <w:spacing w:line="259" w:lineRule="auto"/>
    </w:pPr>
    <w:rPr>
      <w:sz w:val="22"/>
      <w:szCs w:val="22"/>
    </w:rPr>
  </w:style>
  <w:style w:type="paragraph" w:customStyle="1" w:styleId="14BE19F0329A4A7D81DBD62D5F0DE0BF">
    <w:name w:val="14BE19F0329A4A7D81DBD62D5F0DE0BF"/>
    <w:rsid w:val="00A521B6"/>
    <w:pPr>
      <w:spacing w:line="259" w:lineRule="auto"/>
    </w:pPr>
    <w:rPr>
      <w:sz w:val="22"/>
      <w:szCs w:val="22"/>
    </w:rPr>
  </w:style>
  <w:style w:type="paragraph" w:customStyle="1" w:styleId="34C6CC943D264AE9A05347E14B643877">
    <w:name w:val="34C6CC943D264AE9A05347E14B643877"/>
    <w:rsid w:val="00A521B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Glo23</b:Tag>
    <b:SourceType>Report</b:SourceType>
    <b:Guid>{006844D0-40AF-47E3-B21C-9D0419334A1E}</b:Guid>
    <b:Title>Global Report 2022/2023</b:Title>
    <b:Year>2023</b:Year>
    <b:Author>
      <b:Author>
        <b:NameList>
          <b:Person>
            <b:Last>GEM</b:Last>
            <b:First>Global</b:First>
            <b:Middle>Entrepreneurship Monitor</b:Middle>
          </b:Person>
        </b:NameList>
      </b:Author>
    </b:Author>
    <b:RefOrder>5</b:RefOrder>
  </b:Source>
  <b:Source>
    <b:Tag>CNB22</b:Tag>
    <b:SourceType>Report</b:SourceType>
    <b:Guid>{EE4FC7B4-2068-4703-906F-9CC5B5AE0D5A}</b:Guid>
    <b:Author>
      <b:Author>
        <b:NameList>
          <b:Person>
            <b:Last>CNBV</b:Last>
          </b:Person>
        </b:NameList>
      </b:Author>
    </b:Author>
    <b:Title>Reporte Nacional de Inclusión Financiera 2022</b:Title>
    <b:Year>2022</b:Year>
    <b:RefOrder>6</b:RefOrder>
  </b:Source>
  <b:Source>
    <b:Tag>ABM08</b:Tag>
    <b:SourceType>Report</b:SourceType>
    <b:Guid>{FBAC0228-04C4-4249-B407-FAC469709133}</b:Guid>
    <b:Author>
      <b:Author>
        <b:NameList>
          <b:Person>
            <b:Last>ABM</b:Last>
          </b:Person>
        </b:NameList>
      </b:Author>
    </b:Author>
    <b:Title>Asociación de Bancos de México</b:Title>
    <b:Year>2008</b:Year>
    <b:RefOrder>7</b:RefOrder>
  </b:Source>
  <b:Source>
    <b:Tag>SED23</b:Tag>
    <b:SourceType>Report</b:SourceType>
    <b:Guid>{CEF13BDA-305A-4BF8-9ECD-599074EA435C}</b:Guid>
    <b:Author>
      <b:Author>
        <b:NameList>
          <b:Person>
            <b:Last>SEDECO</b:Last>
          </b:Person>
        </b:NameList>
      </b:Author>
    </b:Author>
    <b:Title>Secretaría de Desarrollo Económico de Jalisco</b:Title>
    <b:Year>2023</b:Year>
    <b:RefOrder>8</b:RefOrder>
  </b:Source>
  <b:Source>
    <b:Tag>Bri17</b:Tag>
    <b:SourceType>Book</b:SourceType>
    <b:Guid>{3FEDC35E-2D66-45A6-8421-BC197DEA594D}</b:Guid>
    <b:Author>
      <b:Author>
        <b:NameList>
          <b:Person>
            <b:Last>Brigham</b:Last>
            <b:First>Eugene</b:First>
            <b:Middle>F.</b:Middle>
          </b:Person>
          <b:Person>
            <b:Last>Houston</b:Last>
            <b:First>Joel</b:First>
            <b:Middle>F.</b:Middle>
          </b:Person>
        </b:NameList>
      </b:Author>
      <b:Editor>
        <b:NameList>
          <b:Person>
            <b:Last>15</b:Last>
          </b:Person>
        </b:NameList>
      </b:Editor>
    </b:Author>
    <b:Title>Fundamentals of Financial Management</b:Title>
    <b:Year>2017</b:Year>
    <b:Publisher>Cengage Learning</b:Publisher>
    <b:RefOrder>9</b:RefOrder>
  </b:Source>
  <b:Source>
    <b:Tag>Hor16</b:Tag>
    <b:SourceType>Book</b:SourceType>
    <b:Guid>{69DDD514-0C59-4D93-AAAB-DDF25E7D97B8}</b:Guid>
    <b:Author>
      <b:Author>
        <b:NameList>
          <b:Person>
            <b:Last>Horngren</b:Last>
            <b:First>Charles</b:First>
            <b:Middle>T.</b:Middle>
          </b:Person>
          <b:Person>
            <b:Last>George</b:Last>
            <b:First>Foster</b:First>
          </b:Person>
          <b:Person>
            <b:Last>Srikant</b:Last>
            <b:First>M.</b:First>
            <b:Middle>Datar</b:Middle>
          </b:Person>
        </b:NameList>
      </b:Author>
    </b:Author>
    <b:Title>Cost Accounting: A Managerial Emphasis</b:Title>
    <b:Year>2016</b:Year>
    <b:Publisher>Pearson</b:Publisher>
    <b:Volume>16</b:Volume>
    <b:RefOrder>10</b:RefOrder>
  </b:Source>
  <b:Source>
    <b:Tag>Bre21</b:Tag>
    <b:SourceType>Book</b:SourceType>
    <b:Guid>{FCB6C6C8-6A7E-4E56-A57C-CADE51D1A2B2}</b:Guid>
    <b:Author>
      <b:Author>
        <b:NameList>
          <b:Person>
            <b:Last>Brealey</b:Last>
            <b:First>Richard</b:First>
            <b:Middle>A.</b:Middle>
          </b:Person>
          <b:Person>
            <b:Last>Myers</b:Last>
            <b:First>Stewart</b:First>
            <b:Middle>C.</b:Middle>
          </b:Person>
          <b:Person>
            <b:Last>Franklin</b:Last>
            <b:First>Allen</b:First>
          </b:Person>
        </b:NameList>
      </b:Author>
      <b:Editor>
        <b:NameList>
          <b:Person>
            <b:Last>13</b:Last>
          </b:Person>
        </b:NameList>
      </b:Editor>
    </b:Author>
    <b:Title>Principios de finanzas Corporativas</b:Title>
    <b:Year>2021</b:Year>
    <b:Publisher>McGraw-Hill Education</b:Publisher>
    <b:RefOrder>11</b:RefOrder>
  </b:Source>
  <b:Source>
    <b:Tag>Tim15</b:Tag>
    <b:SourceType>Book</b:SourceType>
    <b:Guid>{5DD9C47C-B742-4C35-8EBE-7BB684CAE25F}</b:Guid>
    <b:Author>
      <b:Author>
        <b:NameList>
          <b:Person>
            <b:Last>Timmons</b:Last>
            <b:First>Jeffry</b:First>
            <b:Middle>A.</b:Middle>
          </b:Person>
          <b:Person>
            <b:Last>Stephen</b:Last>
            <b:First>Spinelli</b:First>
          </b:Person>
        </b:NameList>
      </b:Author>
    </b:Author>
    <b:Title>New Venture Creation: Entrepreneurship for the 21st Century</b:Title>
    <b:Year>2015</b:Year>
    <b:Publisher>McGraw-Hill Education</b:Publisher>
    <b:Volume>9</b:Volume>
    <b:RefOrder>12</b:RefOrder>
  </b:Source>
  <b:Source>
    <b:Tag>Dru85</b:Tag>
    <b:SourceType>Book</b:SourceType>
    <b:Guid>{8BCE44BE-16C7-4CC1-AF95-1C0D03D9D1D3}</b:Guid>
    <b:Title>Innovation and Entrepreneurship: Practice and Principles</b:Title>
    <b:Year>1985</b:Year>
    <b:Author>
      <b:Author>
        <b:NameList>
          <b:Person>
            <b:Last>Drucker</b:Last>
            <b:First>Peter</b:First>
            <b:Middle>F</b:Middle>
          </b:Person>
        </b:NameList>
      </b:Author>
    </b:Author>
    <b:Publisher>Harper &amp; Row</b:Publisher>
    <b:RefOrder>13</b:RefOrder>
  </b:Source>
  <b:Source>
    <b:Tag>Hen03</b:Tag>
    <b:SourceType>Book</b:SourceType>
    <b:Guid>{6E19DD82-714B-45D7-9C97-0ED7E380E787}</b:Guid>
    <b:Title>Open Innovation: The New Imperative for Creating and Profiting from Technology</b:Title>
    <b:Year>2003</b:Year>
    <b:Author>
      <b:Author>
        <b:NameList>
          <b:Person>
            <b:Last>Henry</b:Last>
            <b:First>Chesbrough</b:First>
          </b:Person>
        </b:NameList>
      </b:Author>
    </b:Author>
    <b:RefOrder>14</b:RefOrder>
  </b:Source>
  <b:Source>
    <b:Tag>kon24</b:Tag>
    <b:SourceType>InternetSite</b:SourceType>
    <b:Guid>{FFAC1C31-C011-4172-B0C8-3F49A6FACA68}</b:Guid>
    <b:Title>Konfio.mx</b:Title>
    <b:Year>2024</b:Year>
    <b:Author>
      <b:Author>
        <b:NameList>
          <b:Person>
            <b:Last>konfio</b:Last>
          </b:Person>
        </b:NameList>
      </b:Author>
    </b:Author>
    <b:Month>agosto</b:Month>
    <b:Day>05</b:Day>
    <b:URL>https://konfio.mx/</b:URL>
    <b:RefOrder>15</b:RefOrder>
  </b:Source>
  <b:Source>
    <b:Tag>KUO24</b:Tag>
    <b:SourceType>InternetSite</b:SourceType>
    <b:Guid>{4B89D9E4-322B-4FF9-8B4F-41CA5481A27A}</b:Guid>
    <b:Author>
      <b:Author>
        <b:NameList>
          <b:Person>
            <b:Last>KUO</b:Last>
          </b:Person>
        </b:NameList>
      </b:Author>
    </b:Author>
    <b:Title>Kuo.com</b:Title>
    <b:Year>2024</b:Year>
    <b:Month>agosto</b:Month>
    <b:Day>05</b:Day>
    <b:URL>https://kuo.com.mx/</b:URL>
    <b:RefOrder>16</b:RefOrder>
  </b:Source>
  <b:Source>
    <b:Tag>ETH18</b:Tag>
    <b:SourceType>Report</b:SourceType>
    <b:Guid>{5858186C-BD21-4F97-A258-B22E578E84EE}</b:Guid>
    <b:Title>Referencia local, historias empresariales en Jalisco</b:Title>
    <b:Year>2018</b:Year>
    <b:Author>
      <b:Author>
        <b:NameList>
          <b:Person>
            <b:Last>ETHOS</b:Last>
          </b:Person>
        </b:NameList>
      </b:Author>
    </b:Author>
    <b:RefOrder>17</b:RefOrder>
  </b:Source>
  <b:Source>
    <b:Tag>Tal12</b:Tag>
    <b:SourceType>JournalArticle</b:SourceType>
    <b:Guid>{ADB02299-E903-4B1E-BA25-7BEF7A45D5D2}</b:Guid>
    <b:Author>
      <b:Author>
        <b:NameList>
          <b:Person>
            <b:Last>Talamoni</b:Last>
            <b:First>S.</b:First>
          </b:Person>
        </b:NameList>
      </b:Author>
    </b:Author>
    <b:Title>La importancia de la gestión de costos en la</b:Title>
    <b:JournalName>La voz</b:JournalName>
    <b:Year>2012</b:Year>
    <b:City>Córdova</b:City>
    <b:Month>agosto</b:Month>
    <b:Day>15</b:Day>
    <b:URL>https://www.lavoz.com.ar/opinion/importancia-gestion-costos-pyme/</b:URL>
    <b:RefOrder>18</b:RefOrder>
  </b:Source>
  <b:Source>
    <b:Tag>Sim55</b:Tag>
    <b:SourceType>JournalArticle</b:SourceType>
    <b:Guid>{2860C8E7-8A24-4F2C-A141-AC7BF1F792B4}</b:Guid>
    <b:Author>
      <b:Author>
        <b:NameList>
          <b:Person>
            <b:Last>Simon</b:Last>
            <b:First>H.</b:First>
            <b:Middle>A.</b:Middle>
          </b:Person>
        </b:NameList>
      </b:Author>
    </b:Author>
    <b:Title>A Behavioral Model of Rational Choice</b:Title>
    <b:JournalName>The Quarterly Journal of Economics</b:JournalName>
    <b:Year>1955</b:Year>
    <b:Pages>99-118</b:Pages>
    <b:RefOrder>19</b:RefOrder>
  </b:Source>
  <b:Source>
    <b:Tag>Sha00</b:Tag>
    <b:SourceType>JournalArticle</b:SourceType>
    <b:Guid>{25927BC6-5D20-4F0A-A9BC-17C5AE8C9B2B}</b:Guid>
    <b:Author>
      <b:Author>
        <b:NameList>
          <b:Person>
            <b:Last>Shane</b:Last>
            <b:First>S.</b:First>
          </b:Person>
          <b:Person>
            <b:Last>Venkataraman</b:Last>
            <b:First>S.</b:First>
          </b:Person>
        </b:NameList>
      </b:Author>
    </b:Author>
    <b:Title>The Promise of Entrepreneurship as a Field of Research</b:Title>
    <b:JournalName>Academy of Management Review</b:JournalName>
    <b:Year>2000</b:Year>
    <b:Pages>217-226</b:Pages>
    <b:RefOrder>20</b:RefOrder>
  </b:Source>
  <b:Source>
    <b:Tag>Sch34</b:Tag>
    <b:SourceType>Book</b:SourceType>
    <b:Guid>{EF77DC67-EBAC-41A6-9EED-85897166D946}</b:Guid>
    <b:Title>The Theory of Economic Development: An Inquiry into Profits, Capital, Credit, Interest, and the Business Cycle</b:Title>
    <b:Year>1934</b:Year>
    <b:Publisher>Harvard University Press</b:Publisher>
    <b:Author>
      <b:Author>
        <b:NameList>
          <b:Person>
            <b:Last>Schumpeter</b:Last>
            <b:First>J.</b:First>
            <b:Middle>A.</b:Middle>
          </b:Person>
        </b:NameList>
      </b:Author>
    </b:Author>
    <b:RefOrder>21</b:RefOrder>
  </b:Source>
  <b:Source>
    <b:Tag>Ros12</b:Tag>
    <b:SourceType>Book</b:SourceType>
    <b:Guid>{55D21471-AAF8-464A-8A10-8D3313F8A7D3}</b:Guid>
    <b:Author>
      <b:Author>
        <b:NameList>
          <b:Person>
            <b:Last>Ross</b:Last>
            <b:First>S.</b:First>
            <b:Middle>A.</b:Middle>
          </b:Person>
          <b:Person>
            <b:Last>Westerfield</b:Last>
            <b:First>R.</b:First>
            <b:Middle>W.</b:Middle>
          </b:Person>
          <b:Person>
            <b:Last>Jaffe</b:Last>
            <b:First>J.</b:First>
          </b:Person>
        </b:NameList>
      </b:Author>
    </b:Author>
    <b:Title>Finanzas Corporativas</b:Title>
    <b:Year>2012</b:Year>
    <b:City>México</b:City>
    <b:Publisher>McGraw-Hill</b:Publisher>
    <b:RefOrder>22</b:RefOrder>
  </b:Source>
  <b:Source>
    <b:Tag>Ros10</b:Tag>
    <b:SourceType>Book</b:SourceType>
    <b:Guid>{C4692796-2AD5-482E-824B-83CE8A978415}</b:Guid>
    <b:Author>
      <b:Author>
        <b:NameList>
          <b:Person>
            <b:Last>Ross</b:Last>
            <b:First>S.</b:First>
            <b:Middle>A.</b:Middle>
          </b:Person>
          <b:Person>
            <b:Last>Westerfield</b:Last>
            <b:First>R.</b:First>
            <b:Middle>W.</b:Middle>
          </b:Person>
          <b:Person>
            <b:Last>Jaffe</b:Last>
            <b:First>J</b:First>
          </b:Person>
        </b:NameList>
      </b:Author>
    </b:Author>
    <b:Title>Corporate Finance</b:Title>
    <b:Year>2010</b:Year>
    <b:Publisher>McGraw-Hill</b:Publisher>
    <b:RefOrder>23</b:RefOrder>
  </b:Source>
  <b:Source>
    <b:Tag>Ros04</b:Tag>
    <b:SourceType>JournalArticle</b:SourceType>
    <b:Guid>{23E63664-D2B4-4A51-A7B6-4DBC30EB8608}</b:Guid>
    <b:Author>
      <b:Author>
        <b:NameList>
          <b:Person>
            <b:Last>Rosas</b:Last>
            <b:First>A.</b:First>
          </b:Person>
        </b:NameList>
      </b:Author>
    </b:Author>
    <b:Title> Mind Reading, Deception and The Evolution of Kantian Moral Agents</b:Title>
    <b:JournalName>Journal for the Theory of Social Behaviour</b:JournalName>
    <b:Year>2004</b:Year>
    <b:RefOrder>24</b:RefOrder>
  </b:Source>
  <b:Source>
    <b:Tag>Rod18</b:Tag>
    <b:SourceType>Misc</b:SourceType>
    <b:Guid>{C717CD12-0D34-46FE-A4BB-B1079210EFAC}</b:Guid>
    <b:Title>Cultura financiera, análisis del comportamiento y toma de decisión</b:Title>
    <b:Year>2018</b:Year>
    <b:Month>Enero</b:Month>
    <b:Author>
      <b:Author>
        <b:NameList>
          <b:Person>
            <b:Last>Rodríguez</b:Last>
            <b:First>A.</b:First>
          </b:Person>
          <b:Person>
            <b:Last>Arias</b:Last>
            <b:First>A.</b:First>
          </b:Person>
        </b:NameList>
      </b:Author>
    </b:Author>
    <b:City>Bogotá</b:City>
    <b:RefOrder>25</b:RefOrder>
  </b:Source>
  <b:Source>
    <b:Tag>Rin24</b:Tag>
    <b:SourceType>Book</b:SourceType>
    <b:Guid>{EE47A93F-8647-4F37-BF66-D2D650450378}</b:Guid>
    <b:Author>
      <b:Author>
        <b:NameList>
          <b:Person>
            <b:Last>Rincón</b:Last>
            <b:First>K.</b:First>
          </b:Person>
        </b:NameList>
      </b:Author>
    </b:Author>
    <b:Title>Sistema de costeo directo y absorbente</b:Title>
    <b:Year>2021</b:Year>
    <b:RefOrder>26</b:RefOrder>
  </b:Source>
  <b:Source>
    <b:Tag>Rev04</b:Tag>
    <b:SourceType>Book</b:SourceType>
    <b:Guid>{875AF5E9-6127-466D-B086-1E529EF8E195}</b:Guid>
    <b:Author>
      <b:Author>
        <b:NameList>
          <b:Person>
            <b:Last>Reveles L. et al.</b:Last>
          </b:Person>
        </b:NameList>
      </b:Author>
    </b:Author>
    <b:Title>Costos III</b:Title>
    <b:Year>2004</b:Year>
    <b:City>Guadalajara</b:City>
    <b:Publisher>Universidad de Guadalajara</b:Publisher>
    <b:RefOrder>27</b:RefOrder>
  </b:Source>
  <b:Source>
    <b:Tag>OEC22</b:Tag>
    <b:SourceType>DocumentFromInternetSite</b:SourceType>
    <b:Guid>{8FF6A5A1-F54D-4C01-AC28-529E1D1D0F26}</b:Guid>
    <b:Title>Organization for Economic Co-operation and Development</b:Title>
    <b:Year>2022</b:Year>
    <b:Author>
      <b:Author>
        <b:NameList>
          <b:Person>
            <b:Last>OECD</b:Last>
          </b:Person>
        </b:NameList>
      </b:Author>
    </b:Author>
    <b:URL>http://www.oecd.org/financial/education/INFE-guidance-on-digital-delivery-of-financialeducation.htm.</b:URL>
    <b:ShortTitle>OECD/INFE Guidance on Digital Delivery of Financial Education</b:ShortTitle>
    <b:RefOrder>28</b:RefOrder>
  </b:Source>
  <b:Source>
    <b:Tag>OEC20</b:Tag>
    <b:SourceType>JournalArticle</b:SourceType>
    <b:Guid>{AE591971-75A4-422D-8158-F3BB4D31DCA3}</b:Guid>
    <b:Year>2020</b:Year>
    <b:Author>
      <b:Author>
        <b:NameList>
          <b:Person>
            <b:Last>OECD</b:Last>
          </b:Person>
        </b:NameList>
      </b:Author>
    </b:Author>
    <b:Title>Financial Literacy and the Role of the OECD</b:Title>
    <b:RefOrder>29</b:RefOrder>
  </b:Source>
  <b:Source>
    <b:Tag>OEC201</b:Tag>
    <b:SourceType>JournalArticle</b:SourceType>
    <b:Guid>{4A5B8B32-79C7-4702-B11A-8F99D88E2924}</b:Guid>
    <b:Author>
      <b:Author>
        <b:NameList>
          <b:Person>
            <b:Last>OECD</b:Last>
          </b:Person>
        </b:NameList>
      </b:Author>
    </b:Author>
    <b:Year>2020</b:Year>
    <b:JournalName>Financial Literacy and the Role of the OECD</b:JournalName>
    <b:RefOrder>30</b:RefOrder>
  </b:Source>
  <b:Source>
    <b:Tag>OEC13</b:Tag>
    <b:SourceType>JournalArticle</b:SourceType>
    <b:Guid>{6FBB4251-4B17-4633-9E7F-6AD13F31E7B5}</b:Guid>
    <b:Author>
      <b:Author>
        <b:NameList>
          <b:Person>
            <b:Last>OECD</b:Last>
          </b:Person>
        </b:NameList>
      </b:Author>
    </b:Author>
    <b:Year>2013</b:Year>
    <b:JournalName>Financial Literacy and Inclusion: Results of OECD/INFE Survey across Countries and by Gender</b:JournalName>
    <b:RefOrder>31</b:RefOrder>
  </b:Source>
  <b:Source>
    <b:Tag>Glo20</b:Tag>
    <b:SourceType>JournalArticle</b:SourceType>
    <b:Guid>{8C45C47D-2E80-424E-92D2-A6D18DF5E334}</b:Guid>
    <b:Title>Global Entrepreneurship Monitor, Contexto del Ecosistema del Emprendimiento</b:Title>
    <b:JournalName>Global Entrepreneurship Monitor</b:JournalName>
    <b:Year>2020</b:Year>
    <b:Author>
      <b:Author>
        <b:NameList>
          <b:Person>
            <b:Last>Monitor</b:Last>
            <b:First>Global</b:First>
            <b:Middle>Entrepreneurship</b:Middle>
          </b:Person>
        </b:NameList>
      </b:Author>
    </b:Author>
    <b:URL>https://gemconsortium.org/file/open?fileId=50844</b:URL>
    <b:RefOrder>32</b:RefOrder>
  </b:Source>
  <b:Source>
    <b:Tag>Lus142</b:Tag>
    <b:SourceType>JournalArticle</b:SourceType>
    <b:Guid>{94CBD74C-9906-4DA2-867B-524E0A8F32AD}</b:Guid>
    <b:Author>
      <b:Author>
        <b:NameList>
          <b:Person>
            <b:Last>Lusardi</b:Last>
            <b:First>A.</b:First>
          </b:Person>
          <b:Person>
            <b:Last>Mitchell</b:Last>
            <b:First>O.</b:First>
            <b:Middle>S.</b:Middle>
          </b:Person>
        </b:NameList>
      </b:Author>
    </b:Author>
    <b:Title>The Economic Importance of Financial Literacy: Theory and Evidence</b:Title>
    <b:JournalName>Journal of Economic Literature</b:JournalName>
    <b:Year>2014</b:Year>
    <b:Pages> 5-44</b:Pages>
    <b:RefOrder>33</b:RefOrder>
  </b:Source>
  <b:Source>
    <b:Tag>Lus14</b:Tag>
    <b:SourceType>JournalArticle</b:SourceType>
    <b:Guid>{ADF0E745-D142-406B-A66A-BEDEBEB3FAED}</b:Guid>
    <b:Title>The Economic Importance of Financial Literacy: Theory and Evidence</b:Title>
    <b:JournalName>Journal of Economic Literature</b:JournalName>
    <b:Year>2014</b:Year>
    <b:Pages>5-44</b:Pages>
    <b:Author>
      <b:Author>
        <b:NameList>
          <b:Person>
            <b:Last>Lusardi</b:Last>
            <b:First>A.</b:First>
          </b:Person>
          <b:Person>
            <b:Last>Mitchell</b:Last>
            <b:First>O.</b:First>
            <b:Middle>S.,</b:Middle>
          </b:Person>
        </b:NameList>
      </b:Author>
    </b:Author>
    <b:Volume> 52(1)</b:Volume>
    <b:RefOrder>34</b:RefOrder>
  </b:Source>
  <b:Source>
    <b:Tag>Lus141</b:Tag>
    <b:SourceType>JournalArticle</b:SourceType>
    <b:Guid>{F7A4D25B-8BCC-4A07-AAC3-063E2815419A}</b:Guid>
    <b:Author>
      <b:Author>
        <b:NameList>
          <b:Person>
            <b:Last>Lusardi</b:Last>
            <b:First>A.</b:First>
          </b:Person>
          <b:Person>
            <b:Last>Mitchell</b:Last>
            <b:First>O.</b:First>
            <b:Middle>S.</b:Middle>
          </b:Person>
        </b:NameList>
      </b:Author>
    </b:Author>
    <b:JournalName>Journal of Economic Literature</b:JournalName>
    <b:Year>2014</b:Year>
    <b:Pages>5-44</b:Pages>
    <b:Title>The Economic Importance of Financial Literacy : Theory and Evidence</b:Title>
    <b:RefOrder>35</b:RefOrder>
  </b:Source>
  <b:Source>
    <b:Tag>Jen762</b:Tag>
    <b:SourceType>JournalArticle</b:SourceType>
    <b:Guid>{9290FC0D-F9B7-4CF1-9986-04C315C25FA1}</b:Guid>
    <b:Author>
      <b:Author>
        <b:NameList>
          <b:Person>
            <b:Last>Jensen</b:Last>
            <b:First>M.</b:First>
            <b:Middle>C.</b:Middle>
          </b:Person>
          <b:Person>
            <b:Last>Meckling</b:Last>
            <b:First>W.</b:First>
            <b:Middle>H.</b:Middle>
          </b:Person>
        </b:NameList>
      </b:Author>
    </b:Author>
    <b:Title>Theory of the Firm: Managerial Behavior, Agency Costs, and Ownership Structure</b:Title>
    <b:JournalName>Journal of Financial Economics</b:JournalName>
    <b:Year>1976</b:Year>
    <b:Pages>305-360</b:Pages>
    <b:RefOrder>36</b:RefOrder>
  </b:Source>
  <b:Source>
    <b:Tag>Jen761</b:Tag>
    <b:SourceType>JournalArticle</b:SourceType>
    <b:Guid>{18679BA1-F103-49DE-916D-F86F27EB813B}</b:Guid>
    <b:Author>
      <b:Author>
        <b:NameList>
          <b:Person>
            <b:Last>Jensen</b:Last>
            <b:First>M.</b:First>
            <b:Middle>C.</b:Middle>
          </b:Person>
          <b:Person>
            <b:Last>Meckling</b:Last>
            <b:First>W.</b:First>
            <b:Middle>H.</b:Middle>
          </b:Person>
        </b:NameList>
      </b:Author>
    </b:Author>
    <b:Title>Theory of the Firm: Managerial Behavior, Agency Costs, and Ownership Structure</b:Title>
    <b:JournalName>Journal of Financial Economics</b:JournalName>
    <b:Year>1976</b:Year>
    <b:Pages>305-360</b:Pages>
    <b:RefOrder>37</b:RefOrder>
  </b:Source>
  <b:Source>
    <b:Tag>Jen76</b:Tag>
    <b:SourceType>JournalArticle</b:SourceType>
    <b:Guid>{9C1A0C99-C5D8-4B0D-A31A-C87A535823C0}</b:Guid>
    <b:Author>
      <b:Author>
        <b:NameList>
          <b:Person>
            <b:Last>Jensen</b:Last>
            <b:First>M.</b:First>
            <b:Middle>C.</b:Middle>
          </b:Person>
          <b:Person>
            <b:Last>Meckling</b:Last>
            <b:First>W.</b:First>
            <b:Middle>H.</b:Middle>
          </b:Person>
        </b:NameList>
      </b:Author>
    </b:Author>
    <b:Title>Theory of the Firm: Managerial Behavior, Agency Costs, and Ownership Structure</b:Title>
    <b:JournalName>Journal of Financial Economics</b:JournalName>
    <b:Year>1976</b:Year>
    <b:Pages>305-360</b:Pages>
    <b:RefOrder>38</b:RefOrder>
  </b:Source>
  <b:Source>
    <b:Tag>INE18</b:Tag>
    <b:SourceType>Report</b:SourceType>
    <b:Guid>{23526FC4-CEFE-4EF0-AF50-F07196374D31}</b:Guid>
    <b:Author>
      <b:Author>
        <b:NameList>
          <b:Person>
            <b:Last>INEGI</b:Last>
          </b:Person>
        </b:NameList>
      </b:Author>
    </b:Author>
    <b:Title>Encuesta Nacional de Inclusión Financiera (ENIF) 2018</b:Title>
    <b:Year>2018</b:Year>
    <b:Institution>Instituto Nacional de Estadística y Geografía</b:Institution>
    <b:RefOrder>39</b:RefOrder>
  </b:Source>
  <b:Source>
    <b:Tag>IIE19</b:Tag>
    <b:SourceType>JournalArticle</b:SourceType>
    <b:Guid>{50001C25-2D9D-4D0E-9176-934ABD4FC993}</b:Guid>
    <b:Author>
      <b:Author>
        <b:NameList>
          <b:Person>
            <b:Last>IIEG</b:Last>
          </b:Person>
        </b:NameList>
      </b:Author>
    </b:Author>
    <b:Title> Informe sobre la situación financiera en Jalisco</b:Title>
    <b:JournalName>Instituto de Información Estadística y Geográfica de Jalisco (IIEG)</b:JournalName>
    <b:Year>2019</b:Year>
    <b:RefOrder>40</b:RefOrder>
  </b:Source>
  <b:Source>
    <b:Tag>Hig17</b:Tag>
    <b:SourceType>Book</b:SourceType>
    <b:Guid>{94465A95-F815-4216-996B-3C072718B97B}</b:Guid>
    <b:Author>
      <b:Author>
        <b:NameList>
          <b:Person>
            <b:Last>Higgins</b:Last>
            <b:First>R.</b:First>
            <b:Middle>C.</b:Middle>
          </b:Person>
          <b:Person>
            <b:Last>Nivine</b:Last>
            <b:First>R.</b:First>
          </b:Person>
        </b:NameList>
      </b:Author>
    </b:Author>
    <b:Title>Analysis for Financial Management</b:Title>
    <b:Year>2017</b:Year>
    <b:Publisher>McGraw-Hill Education.</b:Publisher>
    <b:RefOrder>41</b:RefOrder>
  </b:Source>
  <b:Source>
    <b:Tag>Gon20</b:Tag>
    <b:SourceType>JournalArticle</b:SourceType>
    <b:Guid>{7B44D5B4-02D0-47D1-B4D3-05F55599CD18}</b:Guid>
    <b:Author>
      <b:Author>
        <b:NameList>
          <b:Person>
            <b:Last>González</b:Last>
            <b:First>L.</b:First>
          </b:Person>
        </b:NameList>
      </b:Author>
    </b:Author>
    <b:Title>La educación financiera en Jalisco: retos y oportunidades</b:Title>
    <b:JournalName>Revista de Economía Regional</b:JournalName>
    <b:Year>2020</b:Year>
    <b:RefOrder>42</b:RefOrder>
  </b:Source>
  <b:Source>
    <b:Tag>Git12</b:Tag>
    <b:SourceType>Book</b:SourceType>
    <b:Guid>{65CF45F2-221D-42D2-8487-B1797AD13229}</b:Guid>
    <b:Author>
      <b:Author>
        <b:NameList>
          <b:Person>
            <b:Last>Gitman</b:Last>
            <b:First>L.</b:First>
          </b:Person>
          <b:Person>
            <b:Last>Zutter</b:Last>
            <b:First>Ch.</b:First>
            <b:Middle>J.</b:Middle>
          </b:Person>
        </b:NameList>
      </b:Author>
    </b:Author>
    <b:Title>Principios de Administración Financiera</b:Title>
    <b:Year>2012</b:Year>
    <b:City>México</b:City>
    <b:Publisher>PEARSON</b:Publisher>
    <b:RefOrder>43</b:RefOrder>
  </b:Source>
  <b:Source>
    <b:Tag>Git13</b:Tag>
    <b:SourceType>JournalArticle</b:SourceType>
    <b:Guid>{80F2872A-D94C-4F79-848B-463225C358D6}</b:Guid>
    <b:Author>
      <b:Author>
        <b:NameList>
          <b:Person>
            <b:Last>Gitman</b:Last>
            <b:First>L.</b:First>
            <b:Middle>J.</b:Middle>
          </b:Person>
          <b:Person>
            <b:Last>al</b:Last>
            <b:First>et</b:First>
          </b:Person>
        </b:NameList>
      </b:Author>
    </b:Author>
    <b:Title>Personal Financial Planning</b:Title>
    <b:JournalName>Cengage Learning</b:JournalName>
    <b:Year>2013</b:Year>
    <b:RefOrder>44</b:RefOrder>
  </b:Source>
  <b:Source>
    <b:Tag>Gar21</b:Tag>
    <b:SourceType>Book</b:SourceType>
    <b:Guid>{289B934C-61B0-4F34-BEDB-F285184C0363}</b:Guid>
    <b:Title>Managerial accounting</b:Title>
    <b:Year>2021</b:Year>
    <b:Author>
      <b:Author>
        <b:NameList>
          <b:Person>
            <b:Last>Garrison</b:Last>
            <b:First>R.</b:First>
            <b:Middle>H.</b:Middle>
          </b:Person>
          <b:Person>
            <b:Last>Noreen</b:Last>
            <b:First>E.</b:First>
            <b:Middle>W.</b:Middle>
          </b:Person>
          <b:Person>
            <b:Last>Brewer</b:Last>
            <b:First>P.</b:First>
            <b:Middle>C</b:Middle>
          </b:Person>
        </b:NameList>
      </b:Author>
    </b:Author>
    <b:Publisher>McGraw-Hill</b:Publisher>
    <b:RefOrder>45</b:RefOrder>
  </b:Source>
  <b:Source>
    <b:Tag>Gar10</b:Tag>
    <b:SourceType>JournalArticle</b:SourceType>
    <b:Guid>{CFB0C1EE-4C8F-4A9E-95C3-2B40BA64D47F}</b:Guid>
    <b:Author>
      <b:Author>
        <b:NameList>
          <b:Person>
            <b:Last>García-Teruel</b:Last>
            <b:First>P.</b:First>
            <b:Middle>J.</b:Middle>
          </b:Person>
          <b:Person>
            <b:Last>Martínez-Solano</b:Last>
            <b:First>P.</b:First>
          </b:Person>
        </b:NameList>
      </b:Author>
    </b:Author>
    <b:Title>Determinants of trade credit: A comparative study of European SMEs</b:Title>
    <b:Year>2010</b:Year>
    <b:JournalName>International Small Business Journal</b:JournalName>
    <b:Pages>215-233</b:Pages>
    <b:RefOrder>46</b:RefOrder>
  </b:Source>
  <b:Source>
    <b:Tag>Sid82</b:Tag>
    <b:SourceType>Book</b:SourceType>
    <b:Guid>{328E3308-3503-41DF-BB77-4F2E8B4B0AB2}</b:Guid>
    <b:Author>
      <b:Author>
        <b:NameList>
          <b:Person>
            <b:Last>Davidson</b:Last>
            <b:First>S.,</b:First>
            <b:Middle>L. Weil R.</b:Middle>
          </b:Person>
        </b:NameList>
      </b:Author>
    </b:Author>
    <b:Title>Manual de contabilidad de costos</b:Title>
    <b:Year>1982</b:Year>
    <b:Publisher>McGraw Hill</b:Publisher>
    <b:RefOrder>47</b:RefOrder>
  </b:Source>
  <b:Source>
    <b:Tag>Com15</b:Tag>
    <b:SourceType>Report</b:SourceType>
    <b:Guid>{8D7B4386-F01F-47BF-BF7D-D832B33AF775}</b:Guid>
    <b:Author>
      <b:Author>
        <b:NameList>
          <b:Person>
            <b:Last>Commission</b:Last>
            <b:First>European</b:First>
          </b:Person>
        </b:NameList>
      </b:Author>
    </b:Author>
    <b:Title>A Framework for Financial Competence: The Financial Education Strategy of the European Commission</b:Title>
    <b:Year>2015</b:Year>
    <b:RefOrder>48</b:RefOrder>
  </b:Source>
  <b:Source>
    <b:Tag>Cas87</b:Tag>
    <b:SourceType>Book</b:SourceType>
    <b:Guid>{51F3DB52-B903-41CF-917E-3C625D740577}</b:Guid>
    <b:Title>Contabilidad de Costos</b:Title>
    <b:Year>1987</b:Year>
    <b:Author>
      <b:Author>
        <b:NameList>
          <b:Person>
            <b:Last>Cashin</b:Last>
            <b:First>J.,</b:First>
            <b:Middle>Polimeni, R.</b:Middle>
          </b:Person>
        </b:NameList>
      </b:Author>
    </b:Author>
    <b:City>México</b:City>
    <b:Publisher>McGraw-Hill</b:Publisher>
    <b:RefOrder>49</b:RefOrder>
  </b:Source>
  <b:Source>
    <b:Tag>Cas14</b:Tag>
    <b:SourceType>JournalArticle</b:SourceType>
    <b:Guid>{BFAC8647-A196-4850-AFBC-A0195BB87AF8}</b:Guid>
    <b:Title>Margen bruto: ¿Concepto precario para la toma de decisiones agropecuarias?</b:Title>
    <b:Year>2014</b:Year>
    <b:Author>
      <b:Author>
        <b:NameList>
          <b:Person>
            <b:Last>Casari</b:Last>
            <b:First>M.,</b:First>
            <b:Middle>Gorziglia, G.,</b:Middle>
          </b:Person>
        </b:NameList>
      </b:Author>
    </b:Author>
    <b:JournalName>Instituto de Investigaciones Teóricas y Aplicadas, Escuela de Contabilidad</b:JournalName>
    <b:Pages>10</b:Pages>
    <b:RefOrder>50</b:RefOrder>
  </b:Source>
  <b:Source>
    <b:Tag>Bri13</b:Tag>
    <b:SourceType>Book</b:SourceType>
    <b:Guid>{D6E4DE13-C204-40D9-84D3-2B07A254F1FE}</b:Guid>
    <b:Author>
      <b:Author>
        <b:NameList>
          <b:Person>
            <b:Last>Brigham</b:Last>
            <b:First>E.</b:First>
            <b:Middle>F.</b:Middle>
          </b:Person>
          <b:Person>
            <b:Last>Ehrhardt</b:Last>
            <b:First>M.</b:First>
            <b:Middle>C.</b:Middle>
          </b:Person>
        </b:NameList>
      </b:Author>
    </b:Author>
    <b:Title>Financial Management: Theory &amp; Practice</b:Title>
    <b:Year>2013</b:Year>
    <b:Publisher>Cengage Learning</b:Publisher>
    <b:RefOrder>51</b:RefOrder>
  </b:Source>
  <b:Source>
    <b:Tag>Boa30</b:Tag>
    <b:SourceType>Book</b:SourceType>
    <b:Guid>{C159AC7E-5C4D-4814-BB29-8C4E13C075CE}</b:Guid>
    <b:Author>
      <b:Author>
        <b:NameList>
          <b:Person>
            <b:Last>Boas</b:Last>
            <b:First>F.</b:First>
          </b:Person>
        </b:NameList>
      </b:Author>
    </b:Author>
    <b:Title>Anthropology</b:Title>
    <b:Year>1930</b:Year>
    <b:City>Nueva York</b:City>
    <b:Publisher>Encyclopedia of the Social Sciences</b:Publisher>
    <b:RefOrder>52</b:RefOrder>
  </b:Source>
  <b:Source>
    <b:Tag>Bec64</b:Tag>
    <b:SourceType>JournalArticle</b:SourceType>
    <b:Guid>{DE609DD9-27FA-4A9E-BC48-2A08DE056414}</b:Guid>
    <b:Author>
      <b:Author>
        <b:NameList>
          <b:Person>
            <b:Last>Becker</b:Last>
            <b:First>G.</b:First>
            <b:Middle>S.</b:Middle>
          </b:Person>
        </b:NameList>
      </b:Author>
    </b:Author>
    <b:Title>Human Capital: A Theoretical and Empirical Analysis, with Special Reference to Education</b:Title>
    <b:JournalName>University of Chicago Press</b:JournalName>
    <b:Year>1964</b:Year>
    <b:RefOrder>53</b:RefOrder>
  </b:Source>
  <b:Source>
    <b:Tag>Atk12</b:Tag>
    <b:SourceType>JournalArticle</b:SourceType>
    <b:Guid>{772D6B28-5277-474F-92BD-CA2C462688BD}</b:Guid>
    <b:Title>Measuring Financial Literacy: Results of the OECD / International Network on Financial Education (INFE) Pilot Study</b:Title>
    <b:JournalName>OECD Working Papers on Finance, Insurance and Private Pensions</b:JournalName>
    <b:Year>2012</b:Year>
    <b:Author>
      <b:Author>
        <b:NameList>
          <b:Person>
            <b:Last>Atkinson</b:Last>
            <b:First>A.</b:First>
          </b:Person>
          <b:Person>
            <b:Last>Messy</b:Last>
            <b:First>F.</b:First>
          </b:Person>
        </b:NameList>
      </b:Author>
    </b:Author>
    <b:Publisher>OECD Publishing</b:Publisher>
    <b:Volume>15</b:Volume>
    <b:RefOrder>54</b:RefOrder>
  </b:Source>
  <b:Source>
    <b:Tag>Atk18</b:Tag>
    <b:SourceType>JournalArticle</b:SourceType>
    <b:Guid>{8C7D9B78-31C8-46DD-B743-39AFD43DC689}</b:Guid>
    <b:Title>Measuring Financial Literacy: Results of the OECD</b:Title>
    <b:Year>2018</b:Year>
    <b:Publisher>OECD-ilibrary</b:Publisher>
    <b:Author>
      <b:Author>
        <b:NameList>
          <b:Person>
            <b:Last>Atkinson</b:Last>
            <b:First>A.</b:First>
          </b:Person>
          <b:Person>
            <b:Last>Messy</b:Last>
            <b:First>F.</b:First>
            <b:Middle>A.</b:Middle>
          </b:Person>
        </b:NameList>
      </b:Author>
    </b:Author>
    <b:JournalName>Network on Financial Education (INFE) Pilot Study</b:JournalName>
    <b:Volume>(No. 15)</b:Volume>
    <b:URL>https://doi.org/10.1787/5k9csfs90fr4-en</b:URL>
    <b:RefOrder>55</b:RefOrder>
  </b:Source>
  <b:Source>
    <b:Tag>Arb05</b:Tag>
    <b:SourceType>JournalArticle</b:SourceType>
    <b:Guid>{A768F157-AAE5-49BB-9825-2A8225D2010D}</b:Guid>
    <b:Author>
      <b:Author>
        <b:NameList>
          <b:Person>
            <b:Last>Arbitrol</b:Last>
            <b:First>P.</b:First>
          </b:Person>
          <b:Person>
            <b:Last>Botero</b:Last>
            <b:First>F.</b:First>
          </b:Person>
        </b:NameList>
      </b:Author>
    </b:Author>
    <b:Title>Teoria de elección racional: Estructura conceptual y evolución</b:Title>
    <b:Year>2005</b:Year>
    <b:RefOrder>56</b:RefOrder>
  </b:Source>
  <b:Source>
    <b:Tag>INE21</b:Tag>
    <b:SourceType>Report</b:SourceType>
    <b:Guid>{DD8EB9AF-94A7-4A48-B99E-90722787692C}</b:Guid>
    <b:Author>
      <b:Author>
        <b:NameList>
          <b:Person>
            <b:Last>INEGI</b:Last>
          </b:Person>
        </b:NameList>
      </b:Author>
    </b:Author>
    <b:Title>Estadísticas sobre la Demografía de los Negocios</b:Title>
    <b:Year>2021</b:Year>
    <b:RefOrder>57</b:RefOrder>
  </b:Source>
  <b:Source>
    <b:Tag>IIE23</b:Tag>
    <b:SourceType>Report</b:SourceType>
    <b:Guid>{19B08E61-7A6D-4AF0-B0BC-04F0B5AB25E6}</b:Guid>
    <b:Author>
      <b:Author>
        <b:NameList>
          <b:Person>
            <b:Last>IIEG</b:Last>
          </b:Person>
        </b:NameList>
      </b:Author>
    </b:Author>
    <b:Title>Boletín Economico Mensual</b:Title>
    <b:Year>2023</b:Year>
    <b:RefOrder>58</b:RefOrder>
  </b:Source>
  <b:Source>
    <b:Tag>Jav23</b:Tag>
    <b:SourceType>InternetSite</b:SourceType>
    <b:Guid>{3C07A649-060E-4DAF-91E6-85970B583FBC}</b:Guid>
    <b:Author>
      <b:Author>
        <b:NameList>
          <b:Person>
            <b:Last>Frías</b:Last>
            <b:First>Javier</b:First>
          </b:Person>
        </b:NameList>
      </b:Author>
    </b:Author>
    <b:Title>Quadratin Jalisco</b:Title>
    <b:Year>2023</b:Year>
    <b:Month>Enero</b:Month>
    <b:URL>https://jalisco.quadratin.com.mx/puerto-vallarta/recibe-puerto-vallarta-derrama-economica-superior-a-los-40-mmdp-en-2022/</b:URL>
    <b:RefOrder>59</b:RefOrder>
  </b:Source>
  <b:Source>
    <b:Tag>Com231</b:Tag>
    <b:SourceType>InternetSite</b:SourceType>
    <b:Guid>{5A6DD833-1033-4F64-B0C4-AC9B8F95591D}</b:Guid>
    <b:Author>
      <b:Author>
        <b:NameList>
          <b:Person>
            <b:Last>Jalisco</b:Last>
            <b:First>Comunicación</b:First>
            <b:Middle>Social Del Gobierno Del Estado De</b:Middle>
          </b:Person>
        </b:NameList>
      </b:Author>
    </b:Author>
    <b:Title>Jalisco Gobierno del Estado</b:Title>
    <b:Year>2023</b:Year>
    <b:Month>Abril</b:Month>
    <b:Day>28</b:Day>
    <b:URL>https://www.jalisco.gob.mx/prensa/noticias/158908</b:URL>
    <b:RefOrder>60</b:RefOrder>
  </b:Source>
  <b:Source>
    <b:Tag>UCE24</b:Tag>
    <b:SourceType>InternetSite</b:SourceType>
    <b:Guid>{3C5518C3-D7B1-4A30-BB4B-956620392F60}</b:Guid>
    <b:Title>Unidad de Centros de Emprendimiento e Innovación</b:Title>
    <b:Year>2024</b:Year>
    <b:Author>
      <b:Author>
        <b:Corporate>UCEI</b:Corporate>
      </b:Author>
    </b:Author>
    <b:URL>https://cgipv.udg.mx/emprendimiento-e-innovacion</b:URL>
    <b:RefOrder>61</b:RefOrder>
  </b:Source>
  <b:Source>
    <b:Tag>IIE22</b:Tag>
    <b:SourceType>InternetSite</b:SourceType>
    <b:Guid>{48D2AFAF-ADF1-4317-8B7C-B52106ACDFE2}</b:Guid>
    <b:Author>
      <b:Author>
        <b:NameList>
          <b:Person>
            <b:Last>IIEG</b:Last>
          </b:Person>
        </b:NameList>
      </b:Author>
    </b:Author>
    <b:Title>Indicadores económicos Puerto Vallarta</b:Title>
    <b:InternetSiteTitle>IIEG</b:InternetSiteTitle>
    <b:Year>2022</b:Year>
    <b:Month>Novimebre</b:Month>
    <b:URL>https://iieg.gob.mx/ns/?page_id=19724</b:URL>
    <b:RefOrder>62</b:RefOrder>
  </b:Source>
  <b:Source>
    <b:Tag>Jul24</b:Tag>
    <b:SourceType>InternetSite</b:SourceType>
    <b:Guid>{EBEE0CFF-4415-4232-BDB9-E8D018185745}</b:Guid>
    <b:Author>
      <b:Author>
        <b:NameList>
          <b:Person>
            <b:Last>Diaz</b:Last>
            <b:First>Julio</b:First>
            <b:Middle>Octavio</b:Middle>
          </b:Person>
        </b:NameList>
      </b:Author>
    </b:Author>
    <b:Title>Mundo Ejecutivo Jalisco</b:Title>
    <b:InternetSiteTitle>“Emprende CUC”, impulsan Pymes de la costa</b:InternetSiteTitle>
    <b:Year>2024</b:Year>
    <b:Month>Enero</b:Month>
    <b:Day>29</b:Day>
    <b:URL>https://jalisco.mundoejecutivo.com.mx/emprendimiento/emprende-cuc-impulsan-pymes-de-la-costa/</b:URL>
    <b:RefOrder>63</b:RefOrder>
  </b:Source>
  <b:Source>
    <b:Tag>Uni24</b:Tag>
    <b:SourceType>InternetSite</b:SourceType>
    <b:Guid>{F859A0FD-52AC-49E2-8683-7D43EA52399C}</b:Guid>
    <b:Author>
      <b:Author>
        <b:NameList>
          <b:Person>
            <b:Last>CUCosta</b:Last>
            <b:First>Unidad</b:First>
            <b:Middle>de Comunicación Social</b:Middle>
          </b:Person>
        </b:NameList>
      </b:Author>
    </b:Author>
    <b:Title>Centro Universitario de la Costa</b:Title>
    <b:InternetSiteTitle>Inició la “5ta. Semana del Emprendedor en CUCosta”</b:InternetSiteTitle>
    <b:Year>2024</b:Year>
    <b:Month>Abril</b:Month>
    <b:Day>29</b:Day>
    <b:URL>http://www.cuc.udg.mx/es/noticia/inicio-la-5ta-semana-del-emprendedor-en-cucosta</b:URL>
    <b:RefOrder>64</b:RefOrder>
  </b:Source>
  <b:Source>
    <b:Tag>Ajz91</b:Tag>
    <b:SourceType>JournalArticle</b:SourceType>
    <b:Guid>{ADCE7A44-345F-4978-AFDA-13FE189D9BEE}</b:Guid>
    <b:Title>The Theory of Planned Behavior. </b:Title>
    <b:Year>1991</b:Year>
    <b:Author>
      <b:Author>
        <b:NameList>
          <b:Person>
            <b:Last>Ajzen</b:Last>
            <b:First>Icek</b:First>
          </b:Person>
        </b:NameList>
      </b:Author>
    </b:Author>
    <b:JournalName>Organizational Behavior and Human Decision Processes (50,2)</b:JournalName>
    <b:Pages>179-211</b:Pages>
    <b:RefOrder>65</b:RefOrder>
  </b:Source>
  <b:Source>
    <b:Tag>MarcadorDePosición1</b:Tag>
    <b:SourceType>JournalArticle</b:SourceType>
    <b:Guid>{EE7B61AB-2F30-42AD-8F72-51F9F170DB84}</b:Guid>
    <b:Author>
      <b:Author>
        <b:NameList>
          <b:Person>
            <b:Last>Shane</b:Last>
            <b:First>S.,</b:First>
            <b:Middle>&amp; Venkataraman, S.</b:Middle>
          </b:Person>
        </b:NameList>
      </b:Author>
    </b:Author>
    <b:Title>The Promise of Entrepreneurship as a Field of Research</b:Title>
    <b:JournalName>Academy of Management Review, 25(1)</b:JournalName>
    <b:Year>2000</b:Year>
    <b:Pages> 217-226</b:Pages>
    <b:RefOrder>66</b:RefOrder>
  </b:Source>
  <b:Source>
    <b:Tag>McC61</b:Tag>
    <b:SourceType>Book</b:SourceType>
    <b:Guid>{CFAA5C0E-8D3B-4B44-9094-B1852643D646}</b:Guid>
    <b:Title>The Achieving Society</b:Title>
    <b:Year>1961</b:Year>
    <b:City>Princeton, NJ </b:City>
    <b:Publisher>Van Nostrand</b:Publisher>
    <b:Author>
      <b:Author>
        <b:NameList>
          <b:Person>
            <b:Last>McClelland</b:Last>
            <b:First>David</b:First>
            <b:Middle>Clarence</b:Middle>
          </b:Person>
        </b:NameList>
      </b:Author>
    </b:Author>
    <b:JournalName>Princeton, NJ: Van Nostrand.</b:JournalName>
    <b:RefOrder>67</b:RefOrder>
  </b:Source>
  <b:Source>
    <b:Tag>Ban97</b:Tag>
    <b:SourceType>Book</b:SourceType>
    <b:Guid>{DEFA2E7E-B467-42FA-8A7C-637BB7273CB5}</b:Guid>
    <b:Author>
      <b:Author>
        <b:NameList>
          <b:Person>
            <b:Last>Bandura</b:Last>
            <b:First>Albert</b:First>
          </b:Person>
        </b:NameList>
      </b:Author>
    </b:Author>
    <b:Title>Self-Efficacy: The Exercise of Control</b:Title>
    <b:Year>1997</b:Year>
    <b:City> New York</b:City>
    <b:Publisher> W.H. Freeman</b:Publisher>
    <b:RefOrder>68</b:RefOrder>
  </b:Source>
  <b:Source>
    <b:Tag>Sar01</b:Tag>
    <b:SourceType>JournalArticle</b:SourceType>
    <b:Guid>{788848D5-264D-4D13-A745-2FB3164E385B}</b:Guid>
    <b:Title>Causation and Effectuation: Toward a Theoretical Shift from Economic Inevitability to Entrepreneurial Contingency.</b:Title>
    <b:Year>2001</b:Year>
    <b:Author>
      <b:Author>
        <b:NameList>
          <b:Person>
            <b:Last>Sarasvathy</b:Last>
            <b:First>Saras</b:First>
            <b:Middle>D.</b:Middle>
          </b:Person>
        </b:NameList>
      </b:Author>
    </b:Author>
    <b:JournalName>The Academy of Management Review</b:JournalName>
    <b:Pages> 243–263</b:Pages>
    <b:RefOrder>69</b:RefOrder>
  </b:Source>
  <b:Source>
    <b:Tag>Kru93</b:Tag>
    <b:SourceType>JournalArticle</b:SourceType>
    <b:Guid>{E2ED73FF-BA80-4562-91C9-C31215B739BE}</b:Guid>
    <b:Author>
      <b:Author>
        <b:NameList>
          <b:Person>
            <b:Last>Krueger</b:Last>
            <b:First>N.F</b:First>
          </b:Person>
          <b:Person>
            <b:Last>Carsrud</b:Last>
            <b:First>A.L.</b:First>
          </b:Person>
        </b:NameList>
      </b:Author>
    </b:Author>
    <b:Title>Entrepreneurial Intentions: Applying the Theory of Planned Behaviour.</b:Title>
    <b:JournalName> Entrepreneurship &amp; Regional Development</b:JournalName>
    <b:Year>1993</b:Year>
    <b:Pages>315-330</b:Pages>
    <b:RefOrder>70</b:RefOrder>
  </b:Source>
  <b:Source>
    <b:Tag>Dou02</b:Tag>
    <b:SourceType>JournalArticle</b:SourceType>
    <b:Guid>{9444F9F8-14A9-4FBC-8F4D-1565981D3768}</b:Guid>
    <b:Author>
      <b:Author>
        <b:NameList>
          <b:Person>
            <b:Last>Douglas</b:Last>
            <b:First>E.J.</b:First>
          </b:Person>
          <b:Person>
            <b:Last>Shepherd</b:Last>
            <b:First>D.A.</b:First>
          </b:Person>
        </b:NameList>
      </b:Author>
    </b:Author>
    <b:Title>Self-employment as a Career Choice: Attitudes, Entrepreneurial Intentions, and Utility Maximization</b:Title>
    <b:JournalName>Entrepreneurship Theory and Practice</b:JournalName>
    <b:Year>2002</b:Year>
    <b:Pages>81-90</b:Pages>
    <b:RefOrder>71</b:RefOrder>
  </b:Source>
  <b:Source>
    <b:Tag>Ndl23</b:Tag>
    <b:SourceType>JournalArticle</b:SourceType>
    <b:Guid>{DC55472F-2435-458C-A9DB-29A17CE1D246}</b:Guid>
    <b:Author>
      <b:Author>
        <b:NameList>
          <b:Person>
            <b:Last>Ndlovu</b:Last>
            <b:First>Sbonelo</b:First>
            <b:Middle>Gift</b:Middle>
          </b:Person>
          <b:Person>
            <b:Last>Radebe Thobile</b:Last>
            <b:First>Nokuthula</b:First>
          </b:Person>
          <b:Person>
            <b:Last>Xulu</b:Last>
            <b:First>Njabulo</b:First>
            <b:Middle>Collin</b:Middle>
          </b:Person>
          <b:Person>
            <b:Last>Mlambo</b:Last>
            <b:First>Victor</b:First>
            <b:Middle>H</b:Middle>
          </b:Person>
        </b:NameList>
      </b:Author>
    </b:Author>
    <b:Title>Entrepreneurial Mindset as a Facilitator and Barrier to Entrepreneurship Development: The Mediating Role of Entrepreneurial Culture</b:Title>
    <b:JournalName>International Journal of Social Science Research and Review</b:JournalName>
    <b:Year>2023</b:Year>
    <b:Pages>170-182</b:Pages>
    <b:RefOrder>72</b:RefOrder>
  </b:Source>
  <b:Source>
    <b:Tag>The24</b:Tag>
    <b:SourceType>InternetSite</b:SourceType>
    <b:Guid>{322B836B-A7FF-4732-8C0C-EA3140926C69}</b:Guid>
    <b:Title>The Culture Factor Group</b:Title>
    <b:Year>2024</b:Year>
    <b:Author>
      <b:Author>
        <b:Corporate>The Culture Factor Group</b:Corporate>
      </b:Author>
    </b:Author>
    <b:Month>10</b:Month>
    <b:Day>10</b:Day>
    <b:URL>https://www.theculturefactor.com/country-comparison-tool?countries=mexico</b:URL>
    <b:RefOrder>73</b:RefOrder>
  </b:Source>
  <b:Source>
    <b:Tag>Rau07</b:Tag>
    <b:SourceType>JournalArticle</b:SourceType>
    <b:Guid>{24921E26-0894-4A4B-A645-315C1AD8ECEF}</b:Guid>
    <b:Author>
      <b:Author>
        <b:NameList>
          <b:Person>
            <b:Last>Rauch</b:Last>
            <b:First>A.</b:First>
          </b:Person>
          <b:Person>
            <b:Last>Frese</b:Last>
            <b:First>M.</b:First>
          </b:Person>
        </b:NameList>
      </b:Author>
    </b:Author>
    <b:Title>Let's put the person back into entrepreneurship research: A meta-analysis on the relationship between business owners' personality traits, business creation, and success</b:Title>
    <b:JournalName>European Journal of Work and Organizational Psycholo</b:JournalName>
    <b:Year>2007</b:Year>
    <b:Pages>353-385</b:Pages>
    <b:RefOrder>74</b:RefOrder>
  </b:Source>
  <b:Source>
    <b:Tag>Pia52</b:Tag>
    <b:SourceType>Book</b:SourceType>
    <b:Guid>{9A52EAF6-0D09-4942-B65E-F34CB6D30B3B}</b:Guid>
    <b:Author>
      <b:Author>
        <b:NameList>
          <b:Person>
            <b:Last>Piaget</b:Last>
            <b:First>Jean</b:First>
          </b:Person>
        </b:NameList>
      </b:Author>
    </b:Author>
    <b:Title>The origins of intelligence in children</b:Title>
    <b:Year>1952 </b:Year>
    <b:Publisher>International Universities Press</b:Publisher>
    <b:RefOrder>75</b:RefOrder>
  </b:Source>
  <b:Source>
    <b:Tag>Sha001</b:Tag>
    <b:SourceType>JournalArticle</b:SourceType>
    <b:Guid>{BD1442C0-2C24-4148-AC81-98532CD9606B}</b:Guid>
    <b:Title>The Promise of Entrepreneurship as a Field of Research</b:Title>
    <b:Year>2000</b:Year>
    <b:Author>
      <b:Author>
        <b:NameList>
          <b:Person>
            <b:Last>Shane</b:Last>
            <b:First>Scott</b:First>
          </b:Person>
          <b:Person>
            <b:Last>Venkataraman</b:Last>
            <b:First>S.</b:First>
          </b:Person>
        </b:NameList>
      </b:Author>
    </b:Author>
    <b:JournalName>The Academy of Management Review</b:JournalName>
    <b:Pages>217-226</b:Pages>
    <b:RefOrder>76</b:RefOrder>
  </b:Source>
  <b:Source>
    <b:Tag>Bar04</b:Tag>
    <b:SourceType>JournalArticle</b:SourceType>
    <b:Guid>{9F2A20C8-9C91-4809-95E7-BE59630B9335}</b:Guid>
    <b:Author>
      <b:Author>
        <b:NameList>
          <b:Person>
            <b:Last>Baron</b:Last>
            <b:First>Robert</b:First>
            <b:Middle>A.</b:Middle>
          </b:Person>
        </b:NameList>
      </b:Author>
    </b:Author>
    <b:Title>The cognitive perspective: A valuable tool for answering entrepreneurship's basic "why" questions</b:Title>
    <b:JournalName>Journal of Business Venturing </b:JournalName>
    <b:Year>2004</b:Year>
    <b:Pages>19(2), 221-239</b:Pages>
    <b:RefOrder>77</b:RefOrder>
  </b:Source>
  <b:Source>
    <b:Tag>Mit02</b:Tag>
    <b:SourceType>JournalArticle</b:SourceType>
    <b:Guid>{8FC67D63-D78F-446D-99F1-38B4AA8C00DE}</b:Guid>
    <b:Author>
      <b:Author>
        <b:NameList>
          <b:Person>
            <b:Last>Mitchell</b:Last>
            <b:First>R.</b:First>
            <b:Middle>K</b:Middle>
          </b:Person>
          <b:Person>
            <b:Last>Busenitz</b:Last>
            <b:First>L.</b:First>
          </b:Person>
          <b:Person>
            <b:Last>Lant</b:Last>
            <b:First>T</b:First>
          </b:Person>
          <b:Person>
            <b:Last>McDougall</b:Last>
            <b:First>P.</b:First>
            <b:Middle>P</b:Middle>
          </b:Person>
          <b:Person>
            <b:Last>Morse</b:Last>
            <b:First>E.</b:First>
            <b:Middle>A</b:Middle>
          </b:Person>
          <b:Person>
            <b:Last>Smith</b:Last>
            <b:First>J.</b:First>
            <b:Middle>B.</b:Middle>
          </b:Person>
        </b:NameList>
      </b:Author>
    </b:Author>
    <b:Title>Toward a theory of entrepreneurial cognition: Rethinking the people side of entrepreneurship research</b:Title>
    <b:JournalName> Entrepreneurship Theory and Practice</b:JournalName>
    <b:Year>2002</b:Year>
    <b:Pages>93-104.</b:Pages>
    <b:RefOrder>78</b:RefOrder>
  </b:Source>
  <b:Source>
    <b:Tag>Col04</b:Tag>
    <b:SourceType>JournalArticle</b:SourceType>
    <b:Guid>{3BF76039-1BA9-4BF5-A164-523C7CC09602}</b:Guid>
    <b:Author>
      <b:Author>
        <b:NameList>
          <b:Person>
            <b:Last>Collins</b:Last>
            <b:First>C.</b:First>
            <b:Middle>J</b:Middle>
          </b:Person>
          <b:Person>
            <b:Last>Hanges</b:Last>
            <b:First>P.</b:First>
            <b:Middle>J</b:Middle>
          </b:Person>
          <b:Person>
            <b:Last>Locke</b:Last>
            <b:First>E.</b:First>
            <b:Middle>A.</b:Middle>
          </b:Person>
        </b:NameList>
      </b:Author>
    </b:Author>
    <b:Title>The relationship of achievement motivation to entrepreneurial behavior: A meta-analysis.</b:Title>
    <b:JournalName>Human Performance</b:JournalName>
    <b:Year>2004</b:Year>
    <b:Pages> 95-117</b:Pages>
    <b:RefOrder>79</b:RefOrder>
  </b:Source>
  <b:Source>
    <b:Tag>Bar01</b:Tag>
    <b:SourceType>JournalArticle</b:SourceType>
    <b:Guid>{9B5ABC49-C853-4F45-8356-5156D33B83B1}</b:Guid>
    <b:Author>
      <b:Author>
        <b:NameList>
          <b:Person>
            <b:Last>Barney</b:Last>
            <b:First>J</b:First>
          </b:Person>
          <b:Person>
            <b:Last>Wright</b:Last>
            <b:First>M</b:First>
          </b:Person>
          <b:Person>
            <b:Last>Ketchen</b:Last>
            <b:First>D.</b:First>
            <b:Middle>J.</b:Middle>
          </b:Person>
        </b:NameList>
      </b:Author>
    </b:Author>
    <b:Title>The resource-based view of the firm: Ten years after 1991</b:Title>
    <b:JournalName>Journal of Management</b:JournalName>
    <b:Year>2001</b:Year>
    <b:Pages>625-641</b:Pages>
    <b:RefOrder>80</b:RefOrder>
  </b:Source>
  <b:Source>
    <b:Tag>Zha06</b:Tag>
    <b:SourceType>JournalArticle</b:SourceType>
    <b:Guid>{E192383C-E825-4C4B-A4DC-9A39FD58811D}</b:Guid>
    <b:Author>
      <b:Author>
        <b:NameList>
          <b:Person>
            <b:Last>Zhao</b:Last>
            <b:First>H.</b:First>
          </b:Person>
          <b:Person>
            <b:Last>Seibert</b:Last>
            <b:First>S.</b:First>
            <b:Middle>E.</b:Middle>
          </b:Person>
        </b:NameList>
      </b:Author>
    </b:Author>
    <b:Title>The Big Five personality dimensions and entrepreneurial status: A meta-analytical review</b:Title>
    <b:JournalName>Journal of Applied Psychology</b:JournalName>
    <b:Year>2006</b:Year>
    <b:Pages>259-271</b:Pages>
    <b:RefOrder>81</b:RefOrder>
  </b:Source>
  <b:Source>
    <b:Tag>Leu14</b:Tag>
    <b:SourceType>JournalArticle</b:SourceType>
    <b:Guid>{977C7A61-9D63-4DDB-8B92-3FE870F701A7}</b:Guid>
    <b:Author>
      <b:Author>
        <b:NameList>
          <b:Person>
            <b:Last>Leutner</b:Last>
            <b:First>F.</b:First>
          </b:Person>
          <b:Person>
            <b:Last>Ahmetoglu</b:Last>
            <b:First>G.</b:First>
          </b:Person>
          <b:Person>
            <b:Last>Akhtar</b:Last>
            <b:First>R.</b:First>
          </b:Person>
          <b:Person>
            <b:Last>Chamorro-Premuzic</b:Last>
            <b:First>T.</b:First>
          </b:Person>
        </b:NameList>
      </b:Author>
    </b:Author>
    <b:Title>The relationship between the entrepreneurial personality and the Big Five personality traits</b:Title>
    <b:JournalName>Personality and Individual Differences </b:JournalName>
    <b:Year>2014</b:Year>
    <b:Pages>58-63</b:Pages>
    <b:RefOrder>82</b:RefOrder>
  </b:Source>
  <b:Source>
    <b:Tag>Dav95</b:Tag>
    <b:SourceType>JournalArticle</b:SourceType>
    <b:Guid>{CA8458C9-7F07-4EA1-9F9C-FDA751ED81F3}</b:Guid>
    <b:Author>
      <b:Author>
        <b:NameList>
          <b:Person>
            <b:Last>Davidsson</b:Last>
            <b:First>P</b:First>
          </b:Person>
        </b:NameList>
      </b:Author>
    </b:Author>
    <b:Title>Determinants of Entrepreneurial Intentions</b:Title>
    <b:JournalName>The Journal of Entrepreneurship</b:JournalName>
    <b:Year>1995</b:Year>
    <b:Pages>67-84</b:Pages>
    <b:RefOrder>83</b:RefOrder>
  </b:Source>
  <b:Source>
    <b:Tag>Bau01</b:Tag>
    <b:SourceType>JournalArticle</b:SourceType>
    <b:Guid>{44EB621C-C6E1-446C-BC76-A4EF49E2F6E6}</b:Guid>
    <b:Author>
      <b:Author>
        <b:NameList>
          <b:Person>
            <b:Last>Baum</b:Last>
            <b:First>J.R.,</b:First>
            <b:Middle>Locke, E.A., &amp; Smith, K.G. (2001).</b:Middle>
          </b:Person>
        </b:NameList>
      </b:Author>
    </b:Author>
    <b:Title>A Multidimensional Model of Venture Growth</b:Title>
    <b:JournalName>Academy of Management Journal</b:JournalName>
    <b:Year>2001</b:Year>
    <b:Pages>292-303</b:Pages>
    <b:RefOrder>84</b:RefOrder>
  </b:Source>
  <b:Source>
    <b:Tag>Hof01</b:Tag>
    <b:SourceType>Book</b:SourceType>
    <b:Guid>{E187058F-3FC6-42C6-A97A-4DFC40470348}</b:Guid>
    <b:Title>Culture`s Consequences Comparing Values, Behaviors, Institutions and Organizations Across Nations</b:Title>
    <b:Year>2001</b:Year>
    <b:Author>
      <b:Author>
        <b:NameList>
          <b:Person>
            <b:Last>Hofstede</b:Last>
            <b:First>Geert</b:First>
          </b:Person>
        </b:NameList>
      </b:Author>
    </b:Author>
    <b:City>Tilburg University, Netherlands</b:City>
    <b:Publisher> Sage Publications</b:Publisher>
    <b:RefOrder>85</b:RefOrder>
  </b:Source>
  <b:Source>
    <b:Tag>Min22</b:Tag>
    <b:SourceType>JournalArticle</b:SourceType>
    <b:Guid>{60EF8C44-8610-46AB-A3D2-059CF22197B0}</b:Guid>
    <b:Title>Do dimensions of culture exist objectively? A validation of the revised Minkov-Hofstede model of culture with World Values Survey items and scores for 102 countries</b:Title>
    <b:Year>2022</b:Year>
    <b:Author>
      <b:Author>
        <b:NameList>
          <b:Person>
            <b:Last>Minkov</b:Last>
            <b:First>Michael</b:First>
          </b:Person>
          <b:Person>
            <b:Last>Kaasa</b:Last>
            <b:First>Anneli</b:First>
          </b:Person>
        </b:NameList>
      </b:Author>
    </b:Author>
    <b:JournalName> Journal of International Management</b:JournalName>
    <b:Pages>100971</b:Pages>
    <b:RefOrder>86</b:RefOrder>
  </b:Source>
  <b:Source>
    <b:Tag>Sha24</b:Tag>
    <b:SourceType>Book</b:SourceType>
    <b:Guid>{F660CDF3-8239-4001-A485-2B1701C0B64A}</b:Guid>
    <b:Title>Psychological Foundations of The Entrepreneurial Mindset</b:Title>
    <b:Year>2024</b:Year>
    <b:Author>
      <b:Author>
        <b:NameList>
          <b:Person>
            <b:Last>Shaver</b:Last>
            <b:First>Kelly</b:First>
            <b:Middle>G.</b:Middle>
          </b:Person>
        </b:NameList>
      </b:Author>
    </b:Author>
    <b:Publisher>Elgar Impact of Entrepreneurship Research series</b:Publisher>
    <b:RefOrder>87</b:RefOrder>
  </b:Source>
  <b:Source>
    <b:Tag>Vas15</b:Tag>
    <b:SourceType>Report</b:SourceType>
    <b:Guid>{294D0284-52FB-4330-9A91-204F6DD145A1}</b:Guid>
    <b:Title>Programa de ordenamiento ecológico local, del municipio de Amealco de Bonfil, Qro.</b:Title>
    <b:Year>2015</b:Year>
    <b:Pages>5,6 y 7</b:Pages>
    <b:City>Amealco de Bonfil</b:City>
    <b:Author>
      <b:Author>
        <b:NameList>
          <b:Person>
            <b:Last>Vasquez</b:Last>
            <b:First>Rebeca</b:First>
          </b:Person>
          <b:Person>
            <b:Last>Pantoja </b:Last>
            <b:First>Yolanda</b:First>
          </b:Person>
        </b:NameList>
      </b:Author>
    </b:Author>
    <b:Institution>Secretaría de desarrollo sustentable</b:Institution>
    <b:URL>https://www.inegi.org.mx/contenidos/productos/prod_serv/contenidos/espanol/bvinegi/productos/historicos/1334/702825926274/702825926274_1.pdf</b:URL>
    <b:RefOrder>2</b:RefOrder>
  </b:Source>
  <b:Source>
    <b:Tag>Ari15</b:Tag>
    <b:SourceType>JournalArticle</b:SourceType>
    <b:Guid>{516D2AD3-EB51-4ED8-ABB6-C7830C9CAA63}</b:Guid>
    <b:Title>Investigación narrativa: apuesta metodológica para la construcción social de conocimientos científicos</b:Title>
    <b:Year>2015</b:Year>
    <b:JournalName>Revista CES psicología</b:JournalName>
    <b:Pages>171-181</b:Pages>
    <b:Author>
      <b:Author>
        <b:NameList>
          <b:Person>
            <b:Last>Arias Cardona</b:Last>
            <b:Middle>María</b:Middle>
            <b:First>Ana</b:First>
          </b:Person>
          <b:Person>
            <b:Last>Alvarado Salgado</b:Last>
            <b:Middle>Victoria</b:Middle>
            <b:First>Sara </b:First>
          </b:Person>
        </b:NameList>
      </b:Author>
    </b:Author>
    <b:Volume>8</b:Volume>
    <b:Issue>2</b:Issue>
    <b:RefOrder>3</b:RefOrder>
  </b:Source>
  <b:Source>
    <b:Tag>Org24</b:Tag>
    <b:SourceType>InternetSite</b:SourceType>
    <b:Guid>{B0B15673-2112-4AE6-817C-3F64AEB6E489}</b:Guid>
    <b:Title>Cambio climático</b:Title>
    <b:Year>2024</b:Year>
    <b:InternetSiteTitle>Organización de las Naciones Unidas para la alimentación y la agricultura</b:InternetSiteTitle>
    <b:Month>octubre</b:Month>
    <b:Day>01</b:Day>
    <b:URL>https://www.fao.org/climate-change/es</b:URL>
    <b:LCID>es-MX</b:LCID>
    <b:Author>
      <b:Author>
        <b:NameList>
          <b:Person>
            <b:Last>FAO</b:Last>
          </b:Person>
        </b:NameList>
      </b:Author>
    </b:Author>
    <b:RefOrder>4</b:RefOrder>
  </b:Source>
  <b:Source>
    <b:Tag>Alt10</b:Tag>
    <b:SourceType>JournalArticle</b:SourceType>
    <b:Guid>{102325A4-D211-4D24-BACF-E7751815D1CF}</b:Guid>
    <b:Title>La revolución agroecológica de América Latina : Rescatar la naturaleza, asegurar la soberanía alimentaria y al campesino</b:Title>
    <b:Year>2010</b:Year>
    <b:City>BOGOTÁ</b:City>
    <b:Author>
      <b:Author>
        <b:NameList>
          <b:Person>
            <b:Last>Altieri</b:Last>
            <b:First>Miguel</b:First>
          </b:Person>
          <b:Person>
            <b:Last>Toledo</b:Last>
            <b:Middle>Manuel</b:Middle>
            <b:First>Victor </b:First>
          </b:Person>
        </b:NameList>
      </b:Author>
      <b:Editor>
        <b:NameList>
          <b:Person>
            <b:Last>ILSA</b:Last>
          </b:Person>
        </b:NameList>
      </b:Editor>
    </b:Author>
    <b:Pages>165</b:Pages>
    <b:Issue>42</b:Issue>
    <b:YearAccessed>2025</b:YearAccessed>
    <b:MonthAccessed>enero</b:MonthAccessed>
    <b:DayAccessed>15</b:DayAccessed>
    <b:URL>https://biblioteca.clacso.edu.ar/Colombia/ilsa/20130711054327/5.pdf</b:URL>
    <b:LCID>es-CO</b:LCID>
    <b:RefOrder>1</b:RefOrder>
  </b:Source>
</b:Sources>
</file>

<file path=customXml/itemProps1.xml><?xml version="1.0" encoding="utf-8"?>
<ds:datastoreItem xmlns:ds="http://schemas.openxmlformats.org/officeDocument/2006/customXml" ds:itemID="{18F2E8F2-BB21-4C57-BBA8-8699B29B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</TotalTime>
  <Pages>4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Carlón Solís;Comunicación Científica</dc:creator>
  <cp:keywords/>
  <dc:description/>
  <cp:lastModifiedBy>EVC</cp:lastModifiedBy>
  <cp:revision>476</cp:revision>
  <cp:lastPrinted>2025-08-13T17:52:00Z</cp:lastPrinted>
  <dcterms:created xsi:type="dcterms:W3CDTF">2024-12-09T22:34:00Z</dcterms:created>
  <dcterms:modified xsi:type="dcterms:W3CDTF">2026-03-26T16:43:00Z</dcterms:modified>
</cp:coreProperties>
</file>